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859F6" w14:textId="0753F81B" w:rsidR="002A011C" w:rsidRDefault="00F00124" w:rsidP="00A13842">
      <w:pPr>
        <w:pStyle w:val="Cuerpo"/>
        <w:spacing w:after="0" w:line="240" w:lineRule="auto"/>
        <w:rPr>
          <w:rStyle w:val="Ninguno"/>
          <w:rFonts w:ascii="Arial" w:eastAsia="Arial" w:hAnsi="Arial" w:cs="Arial"/>
          <w:b/>
          <w:bCs/>
          <w:sz w:val="24"/>
          <w:szCs w:val="24"/>
        </w:rPr>
      </w:pPr>
      <w:r>
        <w:rPr>
          <w:rStyle w:val="Ninguno"/>
          <w:rFonts w:ascii="Arial" w:hAnsi="Arial"/>
          <w:sz w:val="24"/>
          <w:szCs w:val="24"/>
          <w:u w:val="single"/>
        </w:rPr>
        <w:t>CARRERA</w:t>
      </w:r>
      <w:r>
        <w:rPr>
          <w:rStyle w:val="Ninguno"/>
          <w:rFonts w:ascii="Arial" w:hAnsi="Arial"/>
          <w:sz w:val="24"/>
          <w:szCs w:val="24"/>
        </w:rPr>
        <w:t xml:space="preserve">: </w:t>
      </w:r>
      <w:r w:rsidR="00347802">
        <w:rPr>
          <w:rStyle w:val="Ninguno"/>
          <w:rFonts w:ascii="Arial" w:hAnsi="Arial"/>
          <w:b/>
          <w:bCs/>
          <w:sz w:val="24"/>
          <w:szCs w:val="24"/>
          <w:lang w:val="es-ES_tradnl"/>
        </w:rPr>
        <w:t>Profesorado</w:t>
      </w:r>
      <w:r>
        <w:rPr>
          <w:rStyle w:val="Ninguno"/>
          <w:rFonts w:ascii="Arial" w:hAnsi="Arial"/>
          <w:b/>
          <w:bCs/>
          <w:sz w:val="24"/>
          <w:szCs w:val="24"/>
          <w:lang w:val="en-US"/>
        </w:rPr>
        <w:t xml:space="preserve"> de Historia</w:t>
      </w:r>
    </w:p>
    <w:p w14:paraId="5630046A" w14:textId="3B61CA79" w:rsidR="002A011C" w:rsidRDefault="00F00124" w:rsidP="00A13842">
      <w:pPr>
        <w:pStyle w:val="Cuerpo"/>
        <w:spacing w:after="0" w:line="240" w:lineRule="auto"/>
        <w:rPr>
          <w:rStyle w:val="Ninguno"/>
          <w:rFonts w:ascii="Arial" w:eastAsia="Arial" w:hAnsi="Arial" w:cs="Arial"/>
          <w:sz w:val="24"/>
          <w:szCs w:val="24"/>
          <w:u w:val="single"/>
        </w:rPr>
      </w:pPr>
      <w:r>
        <w:rPr>
          <w:rStyle w:val="Ninguno"/>
          <w:rFonts w:ascii="Arial" w:hAnsi="Arial"/>
          <w:sz w:val="24"/>
          <w:szCs w:val="24"/>
          <w:u w:val="single"/>
          <w:lang w:val="es-ES_tradnl"/>
        </w:rPr>
        <w:t>CURSO Y COMISIÓ</w:t>
      </w:r>
      <w:r>
        <w:rPr>
          <w:rStyle w:val="Ninguno"/>
          <w:rFonts w:ascii="Arial" w:hAnsi="Arial"/>
          <w:sz w:val="24"/>
          <w:szCs w:val="24"/>
          <w:u w:val="single"/>
        </w:rPr>
        <w:t>N</w:t>
      </w:r>
      <w:r>
        <w:rPr>
          <w:rStyle w:val="Ninguno"/>
          <w:rFonts w:ascii="Arial" w:hAnsi="Arial"/>
          <w:sz w:val="24"/>
          <w:szCs w:val="24"/>
        </w:rPr>
        <w:t xml:space="preserve">: </w:t>
      </w:r>
      <w:r w:rsidR="00347802">
        <w:rPr>
          <w:rStyle w:val="Ninguno"/>
          <w:rFonts w:ascii="Arial" w:hAnsi="Arial"/>
          <w:sz w:val="24"/>
          <w:szCs w:val="24"/>
        </w:rPr>
        <w:t>3er año</w:t>
      </w:r>
    </w:p>
    <w:p w14:paraId="0B262C61" w14:textId="17D1C174" w:rsidR="002A011C" w:rsidRDefault="00F00124" w:rsidP="00A13842">
      <w:pPr>
        <w:pStyle w:val="Cuerpo"/>
        <w:spacing w:after="0" w:line="240" w:lineRule="auto"/>
        <w:rPr>
          <w:rStyle w:val="Ninguno"/>
          <w:rFonts w:ascii="Arial" w:eastAsia="Arial" w:hAnsi="Arial" w:cs="Arial"/>
          <w:sz w:val="24"/>
          <w:szCs w:val="24"/>
        </w:rPr>
      </w:pPr>
      <w:r>
        <w:rPr>
          <w:rStyle w:val="Ninguno"/>
          <w:rFonts w:ascii="Arial" w:hAnsi="Arial"/>
          <w:sz w:val="24"/>
          <w:szCs w:val="24"/>
          <w:u w:val="single"/>
          <w:lang w:val="en-US"/>
        </w:rPr>
        <w:t>PERSPECTIVA/ESPACIO CURRICULAR/MATERIA</w:t>
      </w:r>
      <w:r>
        <w:rPr>
          <w:rStyle w:val="Ninguno"/>
          <w:rFonts w:ascii="Arial" w:hAnsi="Arial"/>
          <w:sz w:val="24"/>
          <w:szCs w:val="24"/>
        </w:rPr>
        <w:t xml:space="preserve">: </w:t>
      </w:r>
      <w:r w:rsidR="00347802">
        <w:rPr>
          <w:rStyle w:val="Ninguno"/>
          <w:rFonts w:ascii="Arial" w:hAnsi="Arial"/>
          <w:sz w:val="24"/>
          <w:szCs w:val="24"/>
        </w:rPr>
        <w:t>Historia Mundial Siglo XIX</w:t>
      </w:r>
    </w:p>
    <w:p w14:paraId="52813EDB" w14:textId="6690F714" w:rsidR="002A011C" w:rsidRDefault="00F00124" w:rsidP="00A13842">
      <w:pPr>
        <w:pStyle w:val="Cuerpo"/>
        <w:spacing w:after="0" w:line="240" w:lineRule="auto"/>
        <w:rPr>
          <w:rStyle w:val="Ninguno"/>
          <w:rFonts w:ascii="Arial" w:hAnsi="Arial"/>
          <w:sz w:val="24"/>
          <w:szCs w:val="24"/>
          <w:lang w:val="es-ES_tradnl"/>
        </w:rPr>
      </w:pPr>
      <w:r>
        <w:rPr>
          <w:rStyle w:val="Ninguno"/>
          <w:rFonts w:ascii="Arial" w:hAnsi="Arial"/>
          <w:sz w:val="24"/>
          <w:szCs w:val="24"/>
          <w:u w:val="single"/>
          <w:lang w:val="es-ES_tradnl"/>
        </w:rPr>
        <w:t>DOCENTE</w:t>
      </w:r>
      <w:r w:rsidR="00347802" w:rsidRPr="00347802">
        <w:rPr>
          <w:rStyle w:val="Ninguno"/>
          <w:rFonts w:ascii="Arial" w:hAnsi="Arial"/>
          <w:sz w:val="24"/>
          <w:szCs w:val="24"/>
          <w:lang w:val="es-ES_tradnl"/>
        </w:rPr>
        <w:t xml:space="preserve">: </w:t>
      </w:r>
      <w:r w:rsidR="00CA640E">
        <w:rPr>
          <w:rStyle w:val="Ninguno"/>
          <w:rFonts w:ascii="Arial" w:hAnsi="Arial"/>
          <w:sz w:val="24"/>
          <w:szCs w:val="24"/>
          <w:lang w:val="es-ES_tradnl"/>
        </w:rPr>
        <w:t xml:space="preserve">Licenciado </w:t>
      </w:r>
      <w:r w:rsidR="00347802" w:rsidRPr="00347802">
        <w:rPr>
          <w:rStyle w:val="Ninguno"/>
          <w:rFonts w:ascii="Arial" w:hAnsi="Arial"/>
          <w:sz w:val="24"/>
          <w:szCs w:val="24"/>
          <w:lang w:val="es-ES_tradnl"/>
        </w:rPr>
        <w:t>Diego Curiel</w:t>
      </w:r>
    </w:p>
    <w:p w14:paraId="43554B8C" w14:textId="6DC51AEE" w:rsidR="002A011C" w:rsidRPr="00347802" w:rsidRDefault="00F00124" w:rsidP="00A13842">
      <w:pPr>
        <w:pStyle w:val="Cuerpo"/>
        <w:spacing w:after="0" w:line="240" w:lineRule="auto"/>
        <w:rPr>
          <w:rStyle w:val="Ninguno"/>
          <w:rFonts w:ascii="Arial" w:eastAsia="Arial" w:hAnsi="Arial" w:cs="Arial"/>
          <w:sz w:val="24"/>
          <w:szCs w:val="24"/>
        </w:rPr>
      </w:pPr>
      <w:r>
        <w:rPr>
          <w:rStyle w:val="Ninguno"/>
          <w:rFonts w:ascii="Arial" w:hAnsi="Arial"/>
          <w:sz w:val="24"/>
          <w:szCs w:val="24"/>
          <w:u w:val="single"/>
          <w:lang w:val="es-ES_tradnl"/>
        </w:rPr>
        <w:t>HORAS DE CLASES SEMANALES</w:t>
      </w:r>
      <w:r w:rsidR="00347802" w:rsidRPr="00C32A2B">
        <w:rPr>
          <w:rStyle w:val="Ninguno"/>
          <w:rFonts w:ascii="Arial" w:hAnsi="Arial"/>
          <w:sz w:val="24"/>
          <w:szCs w:val="24"/>
          <w:lang w:val="es-ES_tradnl"/>
        </w:rPr>
        <w:t xml:space="preserve">: </w:t>
      </w:r>
      <w:r w:rsidR="00347802">
        <w:rPr>
          <w:rStyle w:val="Ninguno"/>
          <w:rFonts w:ascii="Arial" w:hAnsi="Arial"/>
          <w:sz w:val="24"/>
          <w:szCs w:val="24"/>
          <w:lang w:val="es-ES_tradnl"/>
        </w:rPr>
        <w:t>3 módulos</w:t>
      </w:r>
    </w:p>
    <w:p w14:paraId="3A401A98" w14:textId="77777777" w:rsidR="002A011C" w:rsidRDefault="002A011C" w:rsidP="00A13842">
      <w:pPr>
        <w:pStyle w:val="Cuerpo"/>
        <w:spacing w:after="0" w:line="240" w:lineRule="auto"/>
        <w:rPr>
          <w:rStyle w:val="Ninguno"/>
          <w:rFonts w:ascii="Arial" w:eastAsia="Arial" w:hAnsi="Arial" w:cs="Arial"/>
          <w:sz w:val="24"/>
          <w:szCs w:val="24"/>
        </w:rPr>
      </w:pPr>
    </w:p>
    <w:p w14:paraId="338A395C" w14:textId="77777777" w:rsidR="002A011C" w:rsidRDefault="00F00124" w:rsidP="00A13842">
      <w:pPr>
        <w:pStyle w:val="Cuerpo"/>
        <w:spacing w:after="0" w:line="240" w:lineRule="auto"/>
        <w:rPr>
          <w:rStyle w:val="Ninguno"/>
          <w:rFonts w:ascii="Arial" w:eastAsia="Arial" w:hAnsi="Arial" w:cs="Arial"/>
          <w:sz w:val="24"/>
          <w:szCs w:val="24"/>
          <w:u w:val="single"/>
        </w:rPr>
      </w:pPr>
      <w:r>
        <w:rPr>
          <w:rStyle w:val="Ninguno"/>
          <w:rFonts w:ascii="Arial" w:hAnsi="Arial"/>
          <w:b/>
          <w:bCs/>
          <w:sz w:val="24"/>
          <w:szCs w:val="24"/>
          <w:u w:val="single"/>
          <w:lang w:val="es-ES_tradnl"/>
        </w:rPr>
        <w:t xml:space="preserve">EXPECTATIVAS DE LOGRO </w:t>
      </w:r>
    </w:p>
    <w:p w14:paraId="256D6CD2" w14:textId="7A8D48CA" w:rsidR="00347802" w:rsidRPr="00347802" w:rsidRDefault="00347802" w:rsidP="00A13842">
      <w:pPr>
        <w:pStyle w:val="Cuerpo"/>
        <w:spacing w:after="0"/>
        <w:rPr>
          <w:rStyle w:val="Ninguno"/>
          <w:rFonts w:ascii="Arial" w:eastAsia="Arial" w:hAnsi="Arial" w:cs="Arial"/>
          <w:sz w:val="24"/>
          <w:szCs w:val="24"/>
        </w:rPr>
      </w:pPr>
      <w:r w:rsidRPr="00347802">
        <w:rPr>
          <w:rStyle w:val="Ninguno"/>
          <w:rFonts w:ascii="Arial" w:eastAsia="Arial" w:hAnsi="Arial" w:cs="Arial"/>
          <w:sz w:val="24"/>
          <w:szCs w:val="24"/>
        </w:rPr>
        <w:t xml:space="preserve">* </w:t>
      </w:r>
      <w:r w:rsidR="00CA640E">
        <w:rPr>
          <w:rStyle w:val="Ninguno"/>
          <w:rFonts w:ascii="Arial" w:eastAsia="Arial" w:hAnsi="Arial" w:cs="Arial"/>
          <w:sz w:val="24"/>
          <w:szCs w:val="24"/>
        </w:rPr>
        <w:t>D</w:t>
      </w:r>
      <w:r w:rsidRPr="00347802">
        <w:rPr>
          <w:rStyle w:val="Ninguno"/>
          <w:rFonts w:ascii="Arial" w:eastAsia="Arial" w:hAnsi="Arial" w:cs="Arial"/>
          <w:sz w:val="24"/>
          <w:szCs w:val="24"/>
        </w:rPr>
        <w:t>isposició</w:t>
      </w:r>
      <w:r w:rsidR="00D02BE8">
        <w:rPr>
          <w:rStyle w:val="Ninguno"/>
          <w:rFonts w:ascii="Arial" w:eastAsia="Arial" w:hAnsi="Arial" w:cs="Arial"/>
          <w:sz w:val="24"/>
          <w:szCs w:val="24"/>
        </w:rPr>
        <w:t xml:space="preserve">n </w:t>
      </w:r>
      <w:r w:rsidRPr="00347802">
        <w:rPr>
          <w:rStyle w:val="Ninguno"/>
          <w:rFonts w:ascii="Arial" w:eastAsia="Arial" w:hAnsi="Arial" w:cs="Arial"/>
          <w:sz w:val="24"/>
          <w:szCs w:val="24"/>
        </w:rPr>
        <w:t>para acordar, aceptar y respetar metodol</w:t>
      </w:r>
      <w:r w:rsidR="00D02BE8">
        <w:rPr>
          <w:rStyle w:val="Ninguno"/>
          <w:rFonts w:ascii="Arial" w:eastAsia="Arial" w:hAnsi="Arial" w:cs="Arial"/>
          <w:sz w:val="24"/>
          <w:szCs w:val="24"/>
        </w:rPr>
        <w:t>ogía</w:t>
      </w:r>
      <w:r w:rsidRPr="00347802">
        <w:rPr>
          <w:rStyle w:val="Ninguno"/>
          <w:rFonts w:ascii="Arial" w:eastAsia="Arial" w:hAnsi="Arial" w:cs="Arial"/>
          <w:sz w:val="24"/>
          <w:szCs w:val="24"/>
        </w:rPr>
        <w:t>s propias de la disciplina histórica.</w:t>
      </w:r>
    </w:p>
    <w:p w14:paraId="71F4709B" w14:textId="77777777" w:rsidR="00347802" w:rsidRPr="00347802" w:rsidRDefault="00347802" w:rsidP="00A13842">
      <w:pPr>
        <w:pStyle w:val="Cuerpo"/>
        <w:spacing w:after="0"/>
        <w:rPr>
          <w:rStyle w:val="Ninguno"/>
          <w:rFonts w:ascii="Arial" w:eastAsia="Arial" w:hAnsi="Arial" w:cs="Arial"/>
          <w:sz w:val="24"/>
          <w:szCs w:val="24"/>
        </w:rPr>
      </w:pPr>
      <w:r w:rsidRPr="00347802">
        <w:rPr>
          <w:rStyle w:val="Ninguno"/>
          <w:rFonts w:ascii="Arial" w:eastAsia="Arial" w:hAnsi="Arial" w:cs="Arial"/>
          <w:sz w:val="24"/>
          <w:szCs w:val="24"/>
        </w:rPr>
        <w:t>* Integración de los procesos y estructuras de la Historia medieval y moderna desde perspectivas multicausales, controversiales y de transversalidad con otras disciplinas.</w:t>
      </w:r>
    </w:p>
    <w:p w14:paraId="4990CC9D" w14:textId="77777777" w:rsidR="00347802" w:rsidRPr="00347802" w:rsidRDefault="00347802" w:rsidP="00A13842">
      <w:pPr>
        <w:pStyle w:val="Cuerpo"/>
        <w:spacing w:after="0"/>
        <w:rPr>
          <w:rStyle w:val="Ninguno"/>
          <w:rFonts w:ascii="Arial" w:eastAsia="Arial" w:hAnsi="Arial" w:cs="Arial"/>
          <w:sz w:val="24"/>
          <w:szCs w:val="24"/>
        </w:rPr>
      </w:pPr>
      <w:r w:rsidRPr="00347802">
        <w:rPr>
          <w:rStyle w:val="Ninguno"/>
          <w:rFonts w:ascii="Arial" w:eastAsia="Arial" w:hAnsi="Arial" w:cs="Arial"/>
          <w:sz w:val="24"/>
          <w:szCs w:val="24"/>
        </w:rPr>
        <w:t>* Comprensión de los principales procesos políticos, económicos, culturales y sociales del Medioevo, la modernidad y los primeros tiempos contemporáneos, de la historia europea occidental y su proyección mundial.</w:t>
      </w:r>
    </w:p>
    <w:p w14:paraId="530688DD" w14:textId="77777777" w:rsidR="00347802" w:rsidRPr="00347802" w:rsidRDefault="00347802" w:rsidP="00A13842">
      <w:pPr>
        <w:pStyle w:val="Cuerpo"/>
        <w:spacing w:after="0"/>
        <w:rPr>
          <w:rStyle w:val="Ninguno"/>
          <w:rFonts w:ascii="Arial" w:eastAsia="Arial" w:hAnsi="Arial" w:cs="Arial"/>
          <w:sz w:val="24"/>
          <w:szCs w:val="24"/>
        </w:rPr>
      </w:pPr>
      <w:r w:rsidRPr="00347802">
        <w:rPr>
          <w:rStyle w:val="Ninguno"/>
          <w:rFonts w:ascii="Arial" w:eastAsia="Arial" w:hAnsi="Arial" w:cs="Arial"/>
          <w:sz w:val="24"/>
          <w:szCs w:val="24"/>
        </w:rPr>
        <w:t>* Interpretación de cambios y continuidades y la interacción entre el espacio europeo, americano y mundial, desde el Medioevo hasta el siglo XIX</w:t>
      </w:r>
    </w:p>
    <w:p w14:paraId="3CBD5A5B" w14:textId="106DC0E0" w:rsidR="00347802" w:rsidRPr="00347802" w:rsidRDefault="00347802" w:rsidP="00A13842">
      <w:pPr>
        <w:pStyle w:val="Cuerpo"/>
        <w:spacing w:after="0"/>
        <w:rPr>
          <w:rStyle w:val="Ninguno"/>
          <w:rFonts w:ascii="Arial" w:eastAsia="Arial" w:hAnsi="Arial" w:cs="Arial"/>
          <w:sz w:val="24"/>
          <w:szCs w:val="24"/>
        </w:rPr>
      </w:pPr>
      <w:r w:rsidRPr="00347802">
        <w:rPr>
          <w:rStyle w:val="Ninguno"/>
          <w:rFonts w:ascii="Arial" w:eastAsia="Arial" w:hAnsi="Arial" w:cs="Arial"/>
          <w:sz w:val="24"/>
          <w:szCs w:val="24"/>
        </w:rPr>
        <w:t xml:space="preserve">* Comprensión crítica </w:t>
      </w:r>
      <w:r w:rsidR="00CA640E">
        <w:rPr>
          <w:rStyle w:val="Ninguno"/>
          <w:rFonts w:ascii="Arial" w:eastAsia="Arial" w:hAnsi="Arial" w:cs="Arial"/>
          <w:sz w:val="24"/>
          <w:szCs w:val="24"/>
        </w:rPr>
        <w:t>d</w:t>
      </w:r>
      <w:r w:rsidRPr="00347802">
        <w:rPr>
          <w:rStyle w:val="Ninguno"/>
          <w:rFonts w:ascii="Arial" w:eastAsia="Arial" w:hAnsi="Arial" w:cs="Arial"/>
          <w:sz w:val="24"/>
          <w:szCs w:val="24"/>
        </w:rPr>
        <w:t xml:space="preserve">el fenómeno Modernidad desde una mirada </w:t>
      </w:r>
      <w:r w:rsidR="00CA640E">
        <w:rPr>
          <w:rStyle w:val="Ninguno"/>
          <w:rFonts w:ascii="Arial" w:eastAsia="Arial" w:hAnsi="Arial" w:cs="Arial"/>
          <w:sz w:val="24"/>
          <w:szCs w:val="24"/>
        </w:rPr>
        <w:t>que interpele el eurocentrismo</w:t>
      </w:r>
      <w:r w:rsidRPr="00347802">
        <w:rPr>
          <w:rStyle w:val="Ninguno"/>
          <w:rFonts w:ascii="Arial" w:eastAsia="Arial" w:hAnsi="Arial" w:cs="Arial"/>
          <w:sz w:val="24"/>
          <w:szCs w:val="24"/>
        </w:rPr>
        <w:t>.</w:t>
      </w:r>
    </w:p>
    <w:p w14:paraId="47402741" w14:textId="5D8D1ACE" w:rsidR="00347802" w:rsidRPr="00347802" w:rsidRDefault="00347802" w:rsidP="00A13842">
      <w:pPr>
        <w:pStyle w:val="Cuerpo"/>
        <w:spacing w:after="0"/>
        <w:rPr>
          <w:rStyle w:val="Ninguno"/>
          <w:rFonts w:ascii="Arial" w:eastAsia="Arial" w:hAnsi="Arial" w:cs="Arial"/>
          <w:sz w:val="24"/>
          <w:szCs w:val="24"/>
        </w:rPr>
      </w:pPr>
      <w:r w:rsidRPr="00347802">
        <w:rPr>
          <w:rStyle w:val="Ninguno"/>
          <w:rFonts w:ascii="Arial" w:eastAsia="Arial" w:hAnsi="Arial" w:cs="Arial"/>
          <w:sz w:val="24"/>
          <w:szCs w:val="24"/>
        </w:rPr>
        <w:t xml:space="preserve">* Incorporación de categorías de análisis para el estudio de </w:t>
      </w:r>
      <w:r w:rsidR="00A13842">
        <w:rPr>
          <w:rStyle w:val="Ninguno"/>
          <w:rFonts w:ascii="Arial" w:eastAsia="Arial" w:hAnsi="Arial" w:cs="Arial"/>
          <w:sz w:val="24"/>
          <w:szCs w:val="24"/>
        </w:rPr>
        <w:t xml:space="preserve">las </w:t>
      </w:r>
      <w:r w:rsidRPr="00347802">
        <w:rPr>
          <w:rStyle w:val="Ninguno"/>
          <w:rFonts w:ascii="Arial" w:eastAsia="Arial" w:hAnsi="Arial" w:cs="Arial"/>
          <w:sz w:val="24"/>
          <w:szCs w:val="24"/>
        </w:rPr>
        <w:t>Ciencias Sociales: raza, género.</w:t>
      </w:r>
    </w:p>
    <w:p w14:paraId="032ECC6C" w14:textId="5CF58B33" w:rsidR="00347802" w:rsidRPr="00347802" w:rsidRDefault="00347802" w:rsidP="00A13842">
      <w:pPr>
        <w:pStyle w:val="Cuerpo"/>
        <w:spacing w:after="0"/>
        <w:rPr>
          <w:rStyle w:val="Ninguno"/>
          <w:rFonts w:ascii="Arial" w:eastAsia="Arial" w:hAnsi="Arial" w:cs="Arial"/>
          <w:sz w:val="24"/>
          <w:szCs w:val="24"/>
        </w:rPr>
      </w:pPr>
      <w:r w:rsidRPr="00347802">
        <w:rPr>
          <w:rStyle w:val="Ninguno"/>
          <w:rFonts w:ascii="Arial" w:eastAsia="Arial" w:hAnsi="Arial" w:cs="Arial"/>
          <w:sz w:val="24"/>
          <w:szCs w:val="24"/>
        </w:rPr>
        <w:t>* Reconocimiento de la evolución del ideario: Humanismo, Racionalismo, Ilustración.</w:t>
      </w:r>
    </w:p>
    <w:p w14:paraId="3564FC9D" w14:textId="77777777" w:rsidR="00347802" w:rsidRPr="00347802" w:rsidRDefault="00347802" w:rsidP="00A13842">
      <w:pPr>
        <w:pStyle w:val="Cuerpo"/>
        <w:spacing w:after="0"/>
        <w:rPr>
          <w:rStyle w:val="Ninguno"/>
          <w:rFonts w:ascii="Arial" w:eastAsia="Arial" w:hAnsi="Arial" w:cs="Arial"/>
          <w:sz w:val="24"/>
          <w:szCs w:val="24"/>
        </w:rPr>
      </w:pPr>
      <w:r w:rsidRPr="00347802">
        <w:rPr>
          <w:rStyle w:val="Ninguno"/>
          <w:rFonts w:ascii="Arial" w:eastAsia="Arial" w:hAnsi="Arial" w:cs="Arial"/>
          <w:sz w:val="24"/>
          <w:szCs w:val="24"/>
        </w:rPr>
        <w:t>* Relacionar la transformación de las fuerzas productivas en Europa y la expansión ultramarina.</w:t>
      </w:r>
    </w:p>
    <w:p w14:paraId="7E3BE169" w14:textId="77777777" w:rsidR="00347802" w:rsidRPr="00347802" w:rsidRDefault="00347802" w:rsidP="00A13842">
      <w:pPr>
        <w:pStyle w:val="Cuerpo"/>
        <w:spacing w:after="0"/>
        <w:rPr>
          <w:rStyle w:val="Ninguno"/>
          <w:rFonts w:ascii="Arial" w:eastAsia="Arial" w:hAnsi="Arial" w:cs="Arial"/>
          <w:sz w:val="24"/>
          <w:szCs w:val="24"/>
        </w:rPr>
      </w:pPr>
      <w:r w:rsidRPr="00347802">
        <w:rPr>
          <w:rStyle w:val="Ninguno"/>
          <w:rFonts w:ascii="Arial" w:eastAsia="Arial" w:hAnsi="Arial" w:cs="Arial"/>
          <w:sz w:val="24"/>
          <w:szCs w:val="24"/>
        </w:rPr>
        <w:t xml:space="preserve">* Análisis e interpretación del papel de la tecnología en el desarrollo político y económico mundial.         </w:t>
      </w:r>
    </w:p>
    <w:p w14:paraId="5A4369D6" w14:textId="52E9F952" w:rsidR="00347802" w:rsidRPr="00347802" w:rsidRDefault="00347802" w:rsidP="00A13842">
      <w:pPr>
        <w:pStyle w:val="Cuerpo"/>
        <w:spacing w:after="0"/>
        <w:rPr>
          <w:rStyle w:val="Ninguno"/>
          <w:rFonts w:ascii="Arial" w:eastAsia="Arial" w:hAnsi="Arial" w:cs="Arial"/>
          <w:sz w:val="24"/>
          <w:szCs w:val="24"/>
        </w:rPr>
      </w:pPr>
      <w:r w:rsidRPr="00347802">
        <w:rPr>
          <w:rStyle w:val="Ninguno"/>
          <w:rFonts w:ascii="Arial" w:eastAsia="Arial" w:hAnsi="Arial" w:cs="Arial"/>
          <w:sz w:val="24"/>
          <w:szCs w:val="24"/>
        </w:rPr>
        <w:t xml:space="preserve">* Conocimiento de la expansión político-económica europea, los procesos de industrialización, la organización del mercado mundial y las transformaciones en el seno de la sociedad moderna.  </w:t>
      </w:r>
    </w:p>
    <w:p w14:paraId="674017C6" w14:textId="77777777" w:rsidR="00347802" w:rsidRPr="00347802" w:rsidRDefault="00347802" w:rsidP="00A13842">
      <w:pPr>
        <w:pStyle w:val="Cuerpo"/>
        <w:spacing w:after="0"/>
        <w:rPr>
          <w:rStyle w:val="Ninguno"/>
          <w:rFonts w:ascii="Arial" w:eastAsia="Arial" w:hAnsi="Arial" w:cs="Arial"/>
          <w:sz w:val="24"/>
          <w:szCs w:val="24"/>
        </w:rPr>
      </w:pPr>
      <w:r w:rsidRPr="00347802">
        <w:rPr>
          <w:rStyle w:val="Ninguno"/>
          <w:rFonts w:ascii="Arial" w:eastAsia="Arial" w:hAnsi="Arial" w:cs="Arial"/>
          <w:sz w:val="24"/>
          <w:szCs w:val="24"/>
        </w:rPr>
        <w:t xml:space="preserve">* Comprensión de las principales transformaciones científicas y tecnológicas entre el primer empirismo y la revolución industrial. </w:t>
      </w:r>
    </w:p>
    <w:p w14:paraId="20DCE963" w14:textId="649F7657" w:rsidR="00347802" w:rsidRPr="00347802" w:rsidRDefault="00347802" w:rsidP="00A13842">
      <w:pPr>
        <w:pStyle w:val="Cuerpo"/>
        <w:spacing w:after="0"/>
        <w:rPr>
          <w:rStyle w:val="Ninguno"/>
          <w:rFonts w:ascii="Arial" w:eastAsia="Arial" w:hAnsi="Arial" w:cs="Arial"/>
          <w:sz w:val="24"/>
          <w:szCs w:val="24"/>
        </w:rPr>
      </w:pPr>
      <w:r w:rsidRPr="00347802">
        <w:rPr>
          <w:rStyle w:val="Ninguno"/>
          <w:rFonts w:ascii="Arial" w:eastAsia="Arial" w:hAnsi="Arial" w:cs="Arial"/>
          <w:sz w:val="24"/>
          <w:szCs w:val="24"/>
        </w:rPr>
        <w:t xml:space="preserve">* Conocimiento del proceso histórico de la cultura occidental hasta el siglo </w:t>
      </w:r>
      <w:r>
        <w:rPr>
          <w:rStyle w:val="Ninguno"/>
          <w:rFonts w:ascii="Arial" w:eastAsia="Arial" w:hAnsi="Arial" w:cs="Arial"/>
          <w:sz w:val="24"/>
          <w:szCs w:val="24"/>
        </w:rPr>
        <w:t>XIX</w:t>
      </w:r>
      <w:r w:rsidRPr="00347802">
        <w:rPr>
          <w:rStyle w:val="Ninguno"/>
          <w:rFonts w:ascii="Arial" w:eastAsia="Arial" w:hAnsi="Arial" w:cs="Arial"/>
          <w:sz w:val="24"/>
          <w:szCs w:val="24"/>
        </w:rPr>
        <w:t>.</w:t>
      </w:r>
    </w:p>
    <w:p w14:paraId="55F2485D" w14:textId="77777777" w:rsidR="00347802" w:rsidRPr="00347802" w:rsidRDefault="00347802" w:rsidP="00A13842">
      <w:pPr>
        <w:pStyle w:val="Cuerpo"/>
        <w:spacing w:after="0"/>
        <w:rPr>
          <w:rStyle w:val="Ninguno"/>
          <w:rFonts w:ascii="Arial" w:eastAsia="Arial" w:hAnsi="Arial" w:cs="Arial"/>
          <w:sz w:val="24"/>
          <w:szCs w:val="24"/>
        </w:rPr>
      </w:pPr>
      <w:r w:rsidRPr="00347802">
        <w:rPr>
          <w:rStyle w:val="Ninguno"/>
          <w:rFonts w:ascii="Arial" w:eastAsia="Arial" w:hAnsi="Arial" w:cs="Arial"/>
          <w:sz w:val="24"/>
          <w:szCs w:val="24"/>
        </w:rPr>
        <w:t>* Reconocimiento de causas y consecuencias de la Revolución Francesa y valoración de su implicancia y trascendencia para la historia universal.</w:t>
      </w:r>
    </w:p>
    <w:p w14:paraId="4ACF09FA" w14:textId="77777777" w:rsidR="00347802" w:rsidRPr="00347802" w:rsidRDefault="00347802" w:rsidP="00A13842">
      <w:pPr>
        <w:pStyle w:val="Cuerpo"/>
        <w:spacing w:after="0"/>
        <w:rPr>
          <w:rStyle w:val="Ninguno"/>
          <w:rFonts w:ascii="Arial" w:eastAsia="Arial" w:hAnsi="Arial" w:cs="Arial"/>
          <w:sz w:val="24"/>
          <w:szCs w:val="24"/>
        </w:rPr>
      </w:pPr>
      <w:r w:rsidRPr="00347802">
        <w:rPr>
          <w:rStyle w:val="Ninguno"/>
          <w:rFonts w:ascii="Arial" w:eastAsia="Arial" w:hAnsi="Arial" w:cs="Arial"/>
          <w:sz w:val="24"/>
          <w:szCs w:val="24"/>
        </w:rPr>
        <w:t>* Comprensión de los procesos sociales, políticos y económicos de la doble revolución europea, y su impacto mundial y regional.</w:t>
      </w:r>
    </w:p>
    <w:p w14:paraId="03BE8EC5" w14:textId="77777777" w:rsidR="00347802" w:rsidRPr="00347802" w:rsidRDefault="00347802" w:rsidP="00A13842">
      <w:pPr>
        <w:pStyle w:val="Cuerpo"/>
        <w:spacing w:after="0"/>
        <w:rPr>
          <w:rStyle w:val="Ninguno"/>
          <w:rFonts w:ascii="Arial" w:eastAsia="Arial" w:hAnsi="Arial" w:cs="Arial"/>
          <w:sz w:val="24"/>
          <w:szCs w:val="24"/>
        </w:rPr>
      </w:pPr>
      <w:r w:rsidRPr="00347802">
        <w:rPr>
          <w:rStyle w:val="Ninguno"/>
          <w:rFonts w:ascii="Arial" w:eastAsia="Arial" w:hAnsi="Arial" w:cs="Arial"/>
          <w:sz w:val="24"/>
          <w:szCs w:val="24"/>
        </w:rPr>
        <w:t xml:space="preserve">* Comprensión de los procesos históricos mundiales contemporáneos en relación con los procesos de globalización y regionalización </w:t>
      </w:r>
    </w:p>
    <w:p w14:paraId="4077D1F7" w14:textId="77777777" w:rsidR="00347802" w:rsidRPr="00347802" w:rsidRDefault="00347802" w:rsidP="00A13842">
      <w:pPr>
        <w:pStyle w:val="Cuerpo"/>
        <w:spacing w:after="0"/>
        <w:rPr>
          <w:rStyle w:val="Ninguno"/>
          <w:rFonts w:ascii="Arial" w:eastAsia="Arial" w:hAnsi="Arial" w:cs="Arial"/>
          <w:sz w:val="24"/>
          <w:szCs w:val="24"/>
        </w:rPr>
      </w:pPr>
      <w:r w:rsidRPr="00347802">
        <w:rPr>
          <w:rStyle w:val="Ninguno"/>
          <w:rFonts w:ascii="Arial" w:eastAsia="Arial" w:hAnsi="Arial" w:cs="Arial"/>
          <w:sz w:val="24"/>
          <w:szCs w:val="24"/>
        </w:rPr>
        <w:t>* Consolidación de competencias de lectura y escritura a partir del análisis de bibliografía obligatoria, de bibliografía complementaria, fuentes específicas y de otras fuentes de información que demuestren apropiación del lenguaje específico.</w:t>
      </w:r>
    </w:p>
    <w:p w14:paraId="4FBEC5A0" w14:textId="77777777" w:rsidR="00347802" w:rsidRPr="00347802" w:rsidRDefault="00347802" w:rsidP="00A13842">
      <w:pPr>
        <w:pStyle w:val="Cuerpo"/>
        <w:spacing w:after="0"/>
        <w:rPr>
          <w:rStyle w:val="Ninguno"/>
          <w:rFonts w:ascii="Arial" w:eastAsia="Arial" w:hAnsi="Arial" w:cs="Arial"/>
          <w:sz w:val="24"/>
          <w:szCs w:val="24"/>
        </w:rPr>
      </w:pPr>
      <w:r w:rsidRPr="00347802">
        <w:rPr>
          <w:rStyle w:val="Ninguno"/>
          <w:rFonts w:ascii="Arial" w:eastAsia="Arial" w:hAnsi="Arial" w:cs="Arial"/>
          <w:sz w:val="24"/>
          <w:szCs w:val="24"/>
        </w:rPr>
        <w:t>* Incorporación de material bibliográfico producido desde los estudios de género, como un modo de democratización de saberes y de potenciar la multivocidad.</w:t>
      </w:r>
    </w:p>
    <w:p w14:paraId="64B05D3F" w14:textId="77777777" w:rsidR="00347802" w:rsidRPr="00347802" w:rsidRDefault="00347802" w:rsidP="00A13842">
      <w:pPr>
        <w:pStyle w:val="Cuerpo"/>
        <w:spacing w:after="0"/>
        <w:rPr>
          <w:rStyle w:val="Ninguno"/>
          <w:rFonts w:ascii="Arial" w:eastAsia="Arial" w:hAnsi="Arial" w:cs="Arial"/>
          <w:sz w:val="24"/>
          <w:szCs w:val="24"/>
        </w:rPr>
      </w:pPr>
      <w:r w:rsidRPr="00347802">
        <w:rPr>
          <w:rStyle w:val="Ninguno"/>
          <w:rFonts w:ascii="Arial" w:eastAsia="Arial" w:hAnsi="Arial" w:cs="Arial"/>
          <w:sz w:val="24"/>
          <w:szCs w:val="24"/>
        </w:rPr>
        <w:t>* Valoración de la Historia en su aporte explicativo y comprensivo entendiendo la participación activa y pertinente como elemental para el ejercicio democrático cotidiano, afianzando valores de solidaridad, compañerismo y compromiso como esenciales para el ejercicio del rol docente.</w:t>
      </w:r>
    </w:p>
    <w:p w14:paraId="1505BEE4" w14:textId="1878E55B" w:rsidR="00347802" w:rsidRDefault="00347802" w:rsidP="00A13842">
      <w:pPr>
        <w:pStyle w:val="Cuerpo"/>
        <w:spacing w:after="0" w:line="240" w:lineRule="auto"/>
        <w:rPr>
          <w:rStyle w:val="Ninguno"/>
          <w:rFonts w:ascii="Arial" w:eastAsia="Arial" w:hAnsi="Arial" w:cs="Arial"/>
          <w:sz w:val="24"/>
          <w:szCs w:val="24"/>
        </w:rPr>
      </w:pPr>
    </w:p>
    <w:p w14:paraId="703ECEC8" w14:textId="77777777" w:rsidR="002A011C" w:rsidRDefault="00F00124" w:rsidP="00A13842">
      <w:pPr>
        <w:pStyle w:val="Cuerpo"/>
        <w:spacing w:after="0" w:line="240" w:lineRule="auto"/>
        <w:rPr>
          <w:rStyle w:val="Ninguno"/>
          <w:rFonts w:ascii="Arial" w:eastAsia="Arial" w:hAnsi="Arial" w:cs="Arial"/>
          <w:sz w:val="24"/>
          <w:szCs w:val="24"/>
        </w:rPr>
      </w:pPr>
      <w:r>
        <w:rPr>
          <w:rStyle w:val="Ninguno"/>
          <w:rFonts w:ascii="Arial" w:hAnsi="Arial"/>
          <w:b/>
          <w:bCs/>
          <w:sz w:val="24"/>
          <w:szCs w:val="24"/>
          <w:u w:val="single"/>
        </w:rPr>
        <w:t>CONTENIDOS</w:t>
      </w:r>
    </w:p>
    <w:p w14:paraId="6C7BC694" w14:textId="77777777" w:rsidR="00624C0C" w:rsidRDefault="00624C0C" w:rsidP="00A13842">
      <w:pPr>
        <w:pStyle w:val="Cuerpo"/>
        <w:spacing w:after="0" w:line="240" w:lineRule="auto"/>
        <w:rPr>
          <w:rStyle w:val="Ninguno"/>
          <w:rFonts w:ascii="Arial" w:eastAsia="Arial" w:hAnsi="Arial" w:cs="Arial"/>
          <w:color w:val="FF0000"/>
          <w:sz w:val="24"/>
          <w:szCs w:val="24"/>
          <w:u w:color="FF0000"/>
          <w:lang w:val="es-ES_tradnl"/>
        </w:rPr>
      </w:pPr>
    </w:p>
    <w:p w14:paraId="7E939C10" w14:textId="53F01B4E"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b/>
          <w:bCs/>
          <w:sz w:val="24"/>
          <w:szCs w:val="24"/>
          <w:lang w:val="es-ES_tradnl"/>
        </w:rPr>
        <w:t xml:space="preserve">UNIDAD 1. ALTA EDAD MEDIA – SIGLOS IX – XI. </w:t>
      </w:r>
      <w:r w:rsidR="0031279C" w:rsidRPr="00347802">
        <w:rPr>
          <w:rStyle w:val="Ninguno"/>
          <w:rFonts w:ascii="Arial" w:eastAsia="Arial" w:hAnsi="Arial" w:cs="Arial"/>
          <w:b/>
          <w:bCs/>
          <w:sz w:val="24"/>
          <w:szCs w:val="24"/>
          <w:lang w:val="es-ES_tradnl"/>
        </w:rPr>
        <w:t xml:space="preserve">La Edad Media. </w:t>
      </w:r>
      <w:r>
        <w:rPr>
          <w:rStyle w:val="Ninguno"/>
          <w:rFonts w:ascii="Arial" w:eastAsia="Arial" w:hAnsi="Arial" w:cs="Arial"/>
          <w:b/>
          <w:bCs/>
          <w:sz w:val="24"/>
          <w:szCs w:val="24"/>
          <w:lang w:val="es-ES_tradnl"/>
        </w:rPr>
        <w:t>Formación del f</w:t>
      </w:r>
      <w:r w:rsidRPr="00347802">
        <w:rPr>
          <w:rStyle w:val="Ninguno"/>
          <w:rFonts w:ascii="Arial" w:eastAsia="Arial" w:hAnsi="Arial" w:cs="Arial"/>
          <w:b/>
          <w:bCs/>
          <w:sz w:val="24"/>
          <w:szCs w:val="24"/>
          <w:lang w:val="es-ES_tradnl"/>
        </w:rPr>
        <w:t>eudalismo en occidente, el espacio bizantino y la expansión musulmana.</w:t>
      </w:r>
      <w:r>
        <w:rPr>
          <w:rStyle w:val="Ninguno"/>
          <w:rFonts w:ascii="Arial" w:eastAsia="Arial" w:hAnsi="Arial" w:cs="Arial"/>
          <w:b/>
          <w:bCs/>
          <w:sz w:val="24"/>
          <w:szCs w:val="24"/>
          <w:lang w:val="es-ES_tradnl"/>
        </w:rPr>
        <w:t xml:space="preserve"> </w:t>
      </w:r>
      <w:r w:rsidRPr="00347802">
        <w:rPr>
          <w:rStyle w:val="Ninguno"/>
          <w:rFonts w:ascii="Arial" w:eastAsia="Arial" w:hAnsi="Arial" w:cs="Arial"/>
          <w:b/>
          <w:bCs/>
          <w:sz w:val="24"/>
          <w:szCs w:val="24"/>
          <w:lang w:val="es-ES_tradnl"/>
        </w:rPr>
        <w:t>El modo de producción feudal.</w:t>
      </w:r>
    </w:p>
    <w:p w14:paraId="7FD7136F" w14:textId="5B928905"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 La Edad Media como concepto Histórico. La historiografía medieval</w:t>
      </w:r>
      <w:r w:rsidR="0031279C">
        <w:rPr>
          <w:rStyle w:val="Ninguno"/>
          <w:rFonts w:ascii="Arial" w:eastAsia="Arial" w:hAnsi="Arial" w:cs="Arial"/>
          <w:sz w:val="24"/>
          <w:szCs w:val="24"/>
          <w:lang w:val="es-ES_tradnl"/>
        </w:rPr>
        <w:t>:</w:t>
      </w:r>
      <w:r w:rsidRPr="00347802">
        <w:rPr>
          <w:rStyle w:val="Ninguno"/>
          <w:rFonts w:ascii="Arial" w:eastAsia="Arial" w:hAnsi="Arial" w:cs="Arial"/>
          <w:sz w:val="24"/>
          <w:szCs w:val="24"/>
          <w:lang w:val="es-ES_tradnl"/>
        </w:rPr>
        <w:t xml:space="preserve"> entre el mito y la realidad.</w:t>
      </w:r>
    </w:p>
    <w:p w14:paraId="791192D1"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 Imperio Carolingio y la cristiandad occidental. Desintegración del Imperio Carolingio. El Sacro imperio romano-germánico. Renovación eclesiástica.</w:t>
      </w:r>
    </w:p>
    <w:p w14:paraId="323A41C1"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 Poder musulmán, expansión y el dominio del Mediterráneo. El “mundo islámico”.</w:t>
      </w:r>
    </w:p>
    <w:p w14:paraId="7FF95D41" w14:textId="51676E41"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 xml:space="preserve">- El Imperio Bizantino: de Isauricos a </w:t>
      </w:r>
      <w:proofErr w:type="gramStart"/>
      <w:r w:rsidRPr="00347802">
        <w:rPr>
          <w:rStyle w:val="Ninguno"/>
          <w:rFonts w:ascii="Arial" w:eastAsia="Arial" w:hAnsi="Arial" w:cs="Arial"/>
          <w:sz w:val="24"/>
          <w:szCs w:val="24"/>
          <w:lang w:val="es-ES_tradnl"/>
        </w:rPr>
        <w:t>Macedonios</w:t>
      </w:r>
      <w:proofErr w:type="gramEnd"/>
      <w:r w:rsidR="00CA640E">
        <w:rPr>
          <w:rStyle w:val="Ninguno"/>
          <w:rFonts w:ascii="Arial" w:eastAsia="Arial" w:hAnsi="Arial" w:cs="Arial"/>
          <w:sz w:val="24"/>
          <w:szCs w:val="24"/>
          <w:lang w:val="es-ES_tradnl"/>
        </w:rPr>
        <w:t>. E</w:t>
      </w:r>
      <w:r w:rsidRPr="00347802">
        <w:rPr>
          <w:rStyle w:val="Ninguno"/>
          <w:rFonts w:ascii="Arial" w:eastAsia="Arial" w:hAnsi="Arial" w:cs="Arial"/>
          <w:sz w:val="24"/>
          <w:szCs w:val="24"/>
          <w:lang w:val="es-ES_tradnl"/>
        </w:rPr>
        <w:t>l cisma</w:t>
      </w:r>
      <w:r w:rsidR="00CA640E">
        <w:rPr>
          <w:rStyle w:val="Ninguno"/>
          <w:rFonts w:ascii="Arial" w:eastAsia="Arial" w:hAnsi="Arial" w:cs="Arial"/>
          <w:sz w:val="24"/>
          <w:szCs w:val="24"/>
          <w:lang w:val="es-ES_tradnl"/>
        </w:rPr>
        <w:t xml:space="preserve"> en la</w:t>
      </w:r>
      <w:r w:rsidR="00CC761F">
        <w:rPr>
          <w:rStyle w:val="Ninguno"/>
          <w:rFonts w:ascii="Arial" w:eastAsia="Arial" w:hAnsi="Arial" w:cs="Arial"/>
          <w:sz w:val="24"/>
          <w:szCs w:val="24"/>
          <w:lang w:val="es-ES_tradnl"/>
        </w:rPr>
        <w:t xml:space="preserve"> </w:t>
      </w:r>
      <w:r w:rsidR="00CA640E">
        <w:rPr>
          <w:rStyle w:val="Ninguno"/>
          <w:rFonts w:ascii="Arial" w:eastAsia="Arial" w:hAnsi="Arial" w:cs="Arial"/>
          <w:sz w:val="24"/>
          <w:szCs w:val="24"/>
          <w:lang w:val="es-ES_tradnl"/>
        </w:rPr>
        <w:t>iglesia</w:t>
      </w:r>
      <w:r w:rsidRPr="00347802">
        <w:rPr>
          <w:rStyle w:val="Ninguno"/>
          <w:rFonts w:ascii="Arial" w:eastAsia="Arial" w:hAnsi="Arial" w:cs="Arial"/>
          <w:sz w:val="24"/>
          <w:szCs w:val="24"/>
          <w:lang w:val="es-ES_tradnl"/>
        </w:rPr>
        <w:t xml:space="preserve">. Contactos con </w:t>
      </w:r>
      <w:r w:rsidR="00CC761F">
        <w:rPr>
          <w:rStyle w:val="Ninguno"/>
          <w:rFonts w:ascii="Arial" w:eastAsia="Arial" w:hAnsi="Arial" w:cs="Arial"/>
          <w:sz w:val="24"/>
          <w:szCs w:val="24"/>
          <w:lang w:val="es-ES_tradnl"/>
        </w:rPr>
        <w:t>oriente</w:t>
      </w:r>
      <w:r w:rsidRPr="00347802">
        <w:rPr>
          <w:rStyle w:val="Ninguno"/>
          <w:rFonts w:ascii="Arial" w:eastAsia="Arial" w:hAnsi="Arial" w:cs="Arial"/>
          <w:sz w:val="24"/>
          <w:szCs w:val="24"/>
          <w:lang w:val="es-ES_tradnl"/>
        </w:rPr>
        <w:t xml:space="preserve">. </w:t>
      </w:r>
    </w:p>
    <w:p w14:paraId="1C7B8625"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 xml:space="preserve">- El modo de producción feudal. El feudalismo en occidente. Las bases. Instituciones. Formaciones sociales y dinámica feudal. </w:t>
      </w:r>
    </w:p>
    <w:p w14:paraId="49D5F2E9" w14:textId="6496693F" w:rsidR="00347802" w:rsidRDefault="00347802" w:rsidP="00A13842">
      <w:pPr>
        <w:pStyle w:val="Cuerpo"/>
        <w:spacing w:after="0"/>
        <w:rPr>
          <w:rStyle w:val="Ninguno"/>
          <w:rFonts w:ascii="Arial" w:eastAsia="Arial" w:hAnsi="Arial" w:cs="Arial"/>
          <w:sz w:val="24"/>
          <w:szCs w:val="24"/>
          <w:lang w:val="es-ES_tradnl"/>
        </w:rPr>
      </w:pPr>
    </w:p>
    <w:p w14:paraId="2FD4BAB3" w14:textId="77777777" w:rsidR="00347802" w:rsidRPr="00347802" w:rsidRDefault="00347802" w:rsidP="00A13842">
      <w:pPr>
        <w:pStyle w:val="Cuerpo"/>
        <w:spacing w:after="0"/>
        <w:rPr>
          <w:rStyle w:val="Ninguno"/>
          <w:rFonts w:ascii="Arial" w:eastAsia="Arial" w:hAnsi="Arial" w:cs="Arial"/>
          <w:b/>
          <w:bCs/>
          <w:sz w:val="24"/>
          <w:szCs w:val="24"/>
          <w:u w:val="single"/>
          <w:lang w:val="es-ES_tradnl"/>
        </w:rPr>
      </w:pPr>
      <w:r w:rsidRPr="00347802">
        <w:rPr>
          <w:rStyle w:val="Ninguno"/>
          <w:rFonts w:ascii="Arial" w:eastAsia="Arial" w:hAnsi="Arial" w:cs="Arial"/>
          <w:b/>
          <w:bCs/>
          <w:sz w:val="24"/>
          <w:szCs w:val="24"/>
          <w:u w:val="single"/>
          <w:lang w:val="es-ES_tradnl"/>
        </w:rPr>
        <w:t xml:space="preserve">BIBLIOGRAFÍA OBLIGATORIA UNIDAD 1 – SIGLOS IX – XI </w:t>
      </w:r>
    </w:p>
    <w:p w14:paraId="39FC8469"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ANDERSON, Perry (1999) Transiciones de la antigüedad al feudalismo. Madrid. S.XXI. Hacia la síntesis pp. 127-143. Europa occidental: 1, El modo de producción feudal, pp. 147 a 153; 2, Tipología de las relaciones sociales pp. 155 a 174.</w:t>
      </w:r>
    </w:p>
    <w:p w14:paraId="27709513"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 xml:space="preserve">CLARAMUNT, Salvador y otros. (2014) Historia de la Edad Media. Tema 1, La Edad Media. Pp.1 a 4. Tema 7, El Islam, de Mahoma a los primeros Califatos pp. 53 a 60. Tema 8, Bizancio: Isauricos, </w:t>
      </w:r>
      <w:proofErr w:type="gramStart"/>
      <w:r w:rsidRPr="00347802">
        <w:rPr>
          <w:rStyle w:val="Ninguno"/>
          <w:rFonts w:ascii="Arial" w:eastAsia="Arial" w:hAnsi="Arial" w:cs="Arial"/>
          <w:sz w:val="24"/>
          <w:szCs w:val="24"/>
          <w:lang w:val="es-ES_tradnl"/>
        </w:rPr>
        <w:t>Macedonios</w:t>
      </w:r>
      <w:proofErr w:type="gramEnd"/>
      <w:r w:rsidRPr="00347802">
        <w:rPr>
          <w:rStyle w:val="Ninguno"/>
          <w:rFonts w:ascii="Arial" w:eastAsia="Arial" w:hAnsi="Arial" w:cs="Arial"/>
          <w:sz w:val="24"/>
          <w:szCs w:val="24"/>
          <w:lang w:val="es-ES_tradnl"/>
        </w:rPr>
        <w:t xml:space="preserve"> y el cisma e Islam pp. 61 a 74. Tema 9, Los carolingios pp. 75 a 84. Tema 10, “…el renacimiento carolingio” pp. 85 a 92. Tema 14, Las renovaciones del siglo X: 1, Los signos del despertar p. 113 a 117. Barcelona, Ariel.</w:t>
      </w:r>
    </w:p>
    <w:p w14:paraId="2513C715" w14:textId="42368C5A"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HEERS, Jacques (1995) La invención de la edad media pp. 9 a 4</w:t>
      </w:r>
      <w:r w:rsidR="009A4F47">
        <w:rPr>
          <w:rStyle w:val="Ninguno"/>
          <w:rFonts w:ascii="Arial" w:eastAsia="Arial" w:hAnsi="Arial" w:cs="Arial"/>
          <w:sz w:val="24"/>
          <w:szCs w:val="24"/>
          <w:lang w:val="es-ES_tradnl"/>
        </w:rPr>
        <w:t>5</w:t>
      </w:r>
      <w:r w:rsidRPr="00347802">
        <w:rPr>
          <w:rStyle w:val="Ninguno"/>
          <w:rFonts w:ascii="Arial" w:eastAsia="Arial" w:hAnsi="Arial" w:cs="Arial"/>
          <w:sz w:val="24"/>
          <w:szCs w:val="24"/>
          <w:lang w:val="es-ES_tradnl"/>
        </w:rPr>
        <w:t>. Barcelona, Crítica.</w:t>
      </w:r>
    </w:p>
    <w:p w14:paraId="02C9278E"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PARAIN, Charles. (1985) Dossier preparatorio de la discusión sobre el modo de producción feudal. Pp. 25 – 29 y 31 a 47, en ‘El feudalismo’ Madrid. Sarpe.</w:t>
      </w:r>
    </w:p>
    <w:p w14:paraId="79FF2B87"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WICKHAM, Chris (2017). Europa en la Edad Media. Una nueva interpretación. Cap.1. Un nuevo enfoque de la Edad Media pp. 19 a 27. Barcelona, Crítica.</w:t>
      </w:r>
    </w:p>
    <w:p w14:paraId="4D35DC0C" w14:textId="77777777" w:rsidR="00347802" w:rsidRPr="00347802" w:rsidRDefault="00347802" w:rsidP="00A13842">
      <w:pPr>
        <w:pStyle w:val="Cuerpo"/>
        <w:spacing w:after="0"/>
        <w:rPr>
          <w:rStyle w:val="Ninguno"/>
          <w:rFonts w:ascii="Arial" w:eastAsia="Arial" w:hAnsi="Arial" w:cs="Arial"/>
          <w:sz w:val="24"/>
          <w:szCs w:val="24"/>
          <w:lang w:val="es-ES_tradnl"/>
        </w:rPr>
      </w:pPr>
    </w:p>
    <w:p w14:paraId="26478876" w14:textId="77777777" w:rsidR="00347802" w:rsidRPr="00347802" w:rsidRDefault="00347802" w:rsidP="00A13842">
      <w:pPr>
        <w:pStyle w:val="Cuerpo"/>
        <w:spacing w:after="0"/>
        <w:rPr>
          <w:rStyle w:val="Ninguno"/>
          <w:rFonts w:ascii="Arial" w:eastAsia="Arial" w:hAnsi="Arial" w:cs="Arial"/>
          <w:i/>
          <w:iCs/>
          <w:sz w:val="18"/>
          <w:szCs w:val="18"/>
          <w:u w:val="single"/>
          <w:lang w:val="es-ES_tradnl"/>
        </w:rPr>
      </w:pPr>
      <w:r w:rsidRPr="00347802">
        <w:rPr>
          <w:rStyle w:val="Ninguno"/>
          <w:rFonts w:ascii="Arial" w:eastAsia="Arial" w:hAnsi="Arial" w:cs="Arial"/>
          <w:i/>
          <w:iCs/>
          <w:sz w:val="18"/>
          <w:szCs w:val="18"/>
          <w:u w:val="single"/>
          <w:lang w:val="es-ES_tradnl"/>
        </w:rPr>
        <w:t>Bibliografía alternativa y/o complementaria</w:t>
      </w:r>
    </w:p>
    <w:p w14:paraId="4E413821" w14:textId="77777777" w:rsidR="00347802" w:rsidRPr="00347802" w:rsidRDefault="00347802" w:rsidP="00A13842">
      <w:pPr>
        <w:pStyle w:val="Cuerpo"/>
        <w:spacing w:after="0"/>
        <w:rPr>
          <w:rStyle w:val="Ninguno"/>
          <w:rFonts w:ascii="Arial" w:eastAsia="Arial" w:hAnsi="Arial" w:cs="Arial"/>
          <w:sz w:val="18"/>
          <w:szCs w:val="18"/>
          <w:lang w:val="es-ES_tradnl"/>
        </w:rPr>
      </w:pPr>
      <w:r w:rsidRPr="00347802">
        <w:rPr>
          <w:rStyle w:val="Ninguno"/>
          <w:rFonts w:ascii="Arial" w:eastAsia="Arial" w:hAnsi="Arial" w:cs="Arial"/>
          <w:sz w:val="18"/>
          <w:szCs w:val="18"/>
          <w:lang w:val="es-ES_tradnl"/>
        </w:rPr>
        <w:t>CLARAMUNT, Salvador y otros. (2014) Historia de la Edad Media. Barcelona, Ariel.</w:t>
      </w:r>
    </w:p>
    <w:p w14:paraId="3713343D" w14:textId="77777777" w:rsidR="00347802" w:rsidRPr="00347802" w:rsidRDefault="00347802" w:rsidP="00A13842">
      <w:pPr>
        <w:pStyle w:val="Cuerpo"/>
        <w:spacing w:after="0"/>
        <w:rPr>
          <w:rStyle w:val="Ninguno"/>
          <w:rFonts w:ascii="Arial" w:eastAsia="Arial" w:hAnsi="Arial" w:cs="Arial"/>
          <w:sz w:val="18"/>
          <w:szCs w:val="18"/>
          <w:lang w:val="es-ES_tradnl"/>
        </w:rPr>
      </w:pPr>
      <w:r w:rsidRPr="00347802">
        <w:rPr>
          <w:rStyle w:val="Ninguno"/>
          <w:rFonts w:ascii="Arial" w:eastAsia="Arial" w:hAnsi="Arial" w:cs="Arial"/>
          <w:sz w:val="18"/>
          <w:szCs w:val="18"/>
          <w:lang w:val="es-ES_tradnl"/>
        </w:rPr>
        <w:t>DUBY, Georges (1999) Guerreros y campesinos. Desarrollo inicial de la economía europea (500-1200) 15ª Ed. Madrid. Siglo XXI.</w:t>
      </w:r>
    </w:p>
    <w:p w14:paraId="76C7D15D" w14:textId="77777777" w:rsidR="00347802" w:rsidRPr="00347802" w:rsidRDefault="00347802" w:rsidP="00A13842">
      <w:pPr>
        <w:pStyle w:val="Cuerpo"/>
        <w:spacing w:after="0"/>
        <w:rPr>
          <w:rStyle w:val="Ninguno"/>
          <w:rFonts w:ascii="Arial" w:eastAsia="Arial" w:hAnsi="Arial" w:cs="Arial"/>
          <w:sz w:val="18"/>
          <w:szCs w:val="18"/>
          <w:lang w:val="es-ES_tradnl"/>
        </w:rPr>
      </w:pPr>
      <w:r w:rsidRPr="00347802">
        <w:rPr>
          <w:rStyle w:val="Ninguno"/>
          <w:rFonts w:ascii="Arial" w:eastAsia="Arial" w:hAnsi="Arial" w:cs="Arial"/>
          <w:sz w:val="18"/>
          <w:szCs w:val="18"/>
          <w:lang w:val="es-ES_tradnl"/>
        </w:rPr>
        <w:t>MAIER, Franz Georg. (1986) ‘Las transformaciones del mundo mediterráneo. Siglos III-VIII. 11ª Edición. En Colección Historia Universal Madrid. Siglo XXI Editores. Capítulo 5.</w:t>
      </w:r>
    </w:p>
    <w:p w14:paraId="6AB7C861" w14:textId="77777777" w:rsidR="00347802" w:rsidRPr="00347802" w:rsidRDefault="00347802" w:rsidP="00A13842">
      <w:pPr>
        <w:pStyle w:val="Cuerpo"/>
        <w:spacing w:after="0"/>
        <w:rPr>
          <w:rStyle w:val="Ninguno"/>
          <w:rFonts w:ascii="Arial" w:eastAsia="Arial" w:hAnsi="Arial" w:cs="Arial"/>
          <w:sz w:val="18"/>
          <w:szCs w:val="18"/>
          <w:lang w:val="es-ES_tradnl"/>
        </w:rPr>
      </w:pPr>
      <w:r w:rsidRPr="00347802">
        <w:rPr>
          <w:rStyle w:val="Ninguno"/>
          <w:rFonts w:ascii="Arial" w:eastAsia="Arial" w:hAnsi="Arial" w:cs="Arial"/>
          <w:sz w:val="18"/>
          <w:szCs w:val="18"/>
          <w:lang w:val="es-ES_tradnl"/>
        </w:rPr>
        <w:t>VALDEON BARUQUE, Julio (2002). La valoración histórica de la Edad Media: Entre el mito y la realidad, en Memoria, mito y realidad en la Historia Medieval. Logroño, Instituto de Estudios Riojanos.</w:t>
      </w:r>
    </w:p>
    <w:p w14:paraId="278F2B26" w14:textId="637DFAB3" w:rsidR="00347802" w:rsidRDefault="00347802" w:rsidP="00A13842">
      <w:pPr>
        <w:pStyle w:val="Cuerpo"/>
        <w:spacing w:after="0"/>
        <w:rPr>
          <w:rStyle w:val="Ninguno"/>
          <w:rFonts w:ascii="Arial" w:eastAsia="Arial" w:hAnsi="Arial" w:cs="Arial"/>
          <w:sz w:val="24"/>
          <w:szCs w:val="24"/>
          <w:lang w:val="es-ES_tradnl"/>
        </w:rPr>
      </w:pPr>
    </w:p>
    <w:p w14:paraId="73078442" w14:textId="0269D303" w:rsidR="00624C0C" w:rsidRDefault="00624C0C" w:rsidP="00A13842">
      <w:pPr>
        <w:pStyle w:val="Cuerpo"/>
        <w:spacing w:after="0"/>
        <w:rPr>
          <w:rStyle w:val="Ninguno"/>
          <w:rFonts w:ascii="Arial" w:eastAsia="Arial" w:hAnsi="Arial" w:cs="Arial"/>
          <w:sz w:val="24"/>
          <w:szCs w:val="24"/>
          <w:lang w:val="es-ES_tradnl"/>
        </w:rPr>
      </w:pPr>
    </w:p>
    <w:p w14:paraId="30D0D775" w14:textId="77777777" w:rsidR="00624C0C" w:rsidRPr="00347802" w:rsidRDefault="00624C0C" w:rsidP="00A13842">
      <w:pPr>
        <w:pStyle w:val="Cuerpo"/>
        <w:spacing w:after="0"/>
        <w:rPr>
          <w:rStyle w:val="Ninguno"/>
          <w:rFonts w:ascii="Arial" w:eastAsia="Arial" w:hAnsi="Arial" w:cs="Arial"/>
          <w:sz w:val="24"/>
          <w:szCs w:val="24"/>
          <w:lang w:val="es-ES_tradnl"/>
        </w:rPr>
      </w:pPr>
    </w:p>
    <w:p w14:paraId="05F70CC9" w14:textId="021B2297" w:rsidR="00347802" w:rsidRPr="00347802" w:rsidRDefault="00347802" w:rsidP="00A13842">
      <w:pPr>
        <w:pStyle w:val="Cuerpo"/>
        <w:spacing w:after="0"/>
        <w:rPr>
          <w:rStyle w:val="Ninguno"/>
          <w:rFonts w:ascii="Arial" w:eastAsia="Arial" w:hAnsi="Arial" w:cs="Arial"/>
          <w:b/>
          <w:bCs/>
          <w:sz w:val="24"/>
          <w:szCs w:val="24"/>
          <w:lang w:val="es-ES_tradnl"/>
        </w:rPr>
      </w:pPr>
      <w:r w:rsidRPr="00347802">
        <w:rPr>
          <w:rStyle w:val="Ninguno"/>
          <w:rFonts w:ascii="Arial" w:eastAsia="Arial" w:hAnsi="Arial" w:cs="Arial"/>
          <w:b/>
          <w:bCs/>
          <w:sz w:val="24"/>
          <w:szCs w:val="24"/>
          <w:lang w:val="es-ES_tradnl"/>
        </w:rPr>
        <w:lastRenderedPageBreak/>
        <w:t>UNIDAD 2. BAJA EDAD MEDIA: SIGLO XI - XV. Las condiciones productivas en Europa occidental. Expansión apogeo y crisis. Monarquías feudales. De la sociedad feudal al surgimiento del “mundo moderno”.</w:t>
      </w:r>
    </w:p>
    <w:p w14:paraId="5AF977F4"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 El cambio feudal. El imaginario feudal. Cambios en las relaciones de trabajo en el espacio rural. Expansión, apogeo y crisis del modo de producción feudal.</w:t>
      </w:r>
    </w:p>
    <w:p w14:paraId="2F7BC28E"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 Monarquías feudales. Cruzadas. Origen de las ciudades libres. Conformación de los ejes comerciales de Europa en los siglos XI a XII. La sociedad urbano burguesa y la mentalidad burguesa. Los monarcas y la burguesía. Expansión ultramarina.</w:t>
      </w:r>
    </w:p>
    <w:p w14:paraId="39E37F2D" w14:textId="751D3101"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 Los signos de la crisis. La Peste y las crisis agrarias. Origen de los Estados-nacionales o génesis de los Estados Modernos en Europa occidental. La Guerra de los cien años.</w:t>
      </w:r>
    </w:p>
    <w:p w14:paraId="6792C706"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 xml:space="preserve">- Cambios en el imaginario. Crisis de los modelos de representación del mundo, el quiebre del teocentrismo, nuevas concepciones del hombre. La transición del feudalismo al capitalismo en clave de género. Mujeres, cuerpo y acumulación originaria. </w:t>
      </w:r>
    </w:p>
    <w:p w14:paraId="2481504A" w14:textId="77777777" w:rsidR="00347802" w:rsidRPr="00347802" w:rsidRDefault="00347802" w:rsidP="00A13842">
      <w:pPr>
        <w:pStyle w:val="Cuerpo"/>
        <w:spacing w:after="0"/>
        <w:rPr>
          <w:rStyle w:val="Ninguno"/>
          <w:rFonts w:ascii="Arial" w:eastAsia="Arial" w:hAnsi="Arial" w:cs="Arial"/>
          <w:sz w:val="24"/>
          <w:szCs w:val="24"/>
          <w:lang w:val="es-ES_tradnl"/>
        </w:rPr>
      </w:pPr>
    </w:p>
    <w:p w14:paraId="0FF1E394" w14:textId="77777777" w:rsidR="00347802" w:rsidRPr="00347802" w:rsidRDefault="00347802" w:rsidP="00A13842">
      <w:pPr>
        <w:pStyle w:val="Cuerpo"/>
        <w:spacing w:after="0"/>
        <w:rPr>
          <w:rStyle w:val="Ninguno"/>
          <w:rFonts w:ascii="Arial" w:eastAsia="Arial" w:hAnsi="Arial" w:cs="Arial"/>
          <w:b/>
          <w:bCs/>
          <w:sz w:val="24"/>
          <w:szCs w:val="24"/>
          <w:u w:val="single"/>
          <w:lang w:val="es-ES_tradnl"/>
        </w:rPr>
      </w:pPr>
      <w:r w:rsidRPr="00347802">
        <w:rPr>
          <w:rStyle w:val="Ninguno"/>
          <w:rFonts w:ascii="Arial" w:eastAsia="Arial" w:hAnsi="Arial" w:cs="Arial"/>
          <w:b/>
          <w:bCs/>
          <w:sz w:val="24"/>
          <w:szCs w:val="24"/>
          <w:u w:val="single"/>
          <w:lang w:val="es-ES_tradnl"/>
        </w:rPr>
        <w:t>BIBLIOGRAFÍA OBLIGATORIA UNIDAD 2 – SIGLOS XI - XV</w:t>
      </w:r>
    </w:p>
    <w:p w14:paraId="1B67CBAA"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 xml:space="preserve">ANDERSON, Perry (1999) Transiciones de la antigüedad al feudalismo. Europa occidental 4, La dinámica feudal pp. 185 a 200. La crisis general pp. 201 a 214. Madrid. Siglo XXI. </w:t>
      </w:r>
    </w:p>
    <w:p w14:paraId="77FCE856"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CLARAMUNT, Salvador y otros. (2014) Historia de la Edad Media. Tema 16, El cambio feudal. El hombre y la tierra. Señores y campesinos, pág. 130 a 137. Tema 17. La renovación del comercio. Ciudades y sociedades urbanas, pág. 138 a 146. Tema 18, iglesia e Imperio, pág. 147 a 154. Tema 19. Las monarquías feudales siglos XI y XII pp. 155 a 165. Tema 22, Expansión a oriente, las primeras cruzadas, pág., 183 a 191. Tema 24, Los cambios culturales y el renacimiento del siglo XII, pág. 201 a 208. Tema 25, sociedad y economía europea del siglo XIII, pág., 209 a 217. Tema 27, Las monarquías del occidente en pleno siglo XIII. Francia e Inglaterra, pág., 225 a 233. Tema 31, La peste negra y las crisis agrarias, pág. 258 a 266. Tema 32, Las ciudades y el comercio en la época de crisis, pág. 267 a 275. Tema 38, El destino de los Estados. Génesis del estado moderno, pág. 316 a 323. Barcelona, Ariel.</w:t>
      </w:r>
    </w:p>
    <w:p w14:paraId="3C6A1232"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DUBY, Georges (1980) El Sistema pp. 93- 127, en ‘Los tres órdenes o lo imaginario del feudalismo’. Barcelona. Petrel.</w:t>
      </w:r>
    </w:p>
    <w:p w14:paraId="4C48D1D1"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FEDERICI, Silvia (2010) Calibán y la Bruja. Mujeres, cuerpo y acumulación originaria. Pp. 19 a 33. Buenos Aires: Tinta Limón.</w:t>
      </w:r>
    </w:p>
    <w:p w14:paraId="20A62DF9"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PARAIN, Charles. (1985) Dossier preparatorio de la discusión sobre el modo de producción feudal. Pp. 25 – 29 y 31 a 47, en ‘El feudalismo’ Madrid. Sarpe. (en unid. 1)</w:t>
      </w:r>
    </w:p>
    <w:p w14:paraId="223E6447"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ROMANO, Ruggiero y TENENTI, Alberto (1986) Los fundamentos del mundo moderno. Edad media tardía, renacimiento, reforma. Cap. 4 Hacia una cultura nueva pp. 104 a 127. Historia Universal. México. Siglo XXI.</w:t>
      </w:r>
    </w:p>
    <w:p w14:paraId="4E99C1D2"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 xml:space="preserve">ROMERO, J. L. (1996) Estudio de la mentalidad burguesa. Madrid. Bs.As. Alianza. Pp.12 a 59. </w:t>
      </w:r>
    </w:p>
    <w:p w14:paraId="7BAD80CF" w14:textId="3FFEC040" w:rsidR="00347802" w:rsidRDefault="00347802" w:rsidP="00A13842">
      <w:pPr>
        <w:pStyle w:val="Cuerpo"/>
        <w:spacing w:after="0"/>
        <w:rPr>
          <w:rStyle w:val="Ninguno"/>
          <w:rFonts w:ascii="Arial" w:eastAsia="Arial" w:hAnsi="Arial" w:cs="Arial"/>
          <w:sz w:val="24"/>
          <w:szCs w:val="24"/>
          <w:lang w:val="es-ES_tradnl"/>
        </w:rPr>
      </w:pPr>
    </w:p>
    <w:p w14:paraId="78BD0DA9" w14:textId="77777777" w:rsidR="00B5463F" w:rsidRDefault="00B5463F" w:rsidP="00A13842">
      <w:pPr>
        <w:pStyle w:val="Cuerpo"/>
        <w:spacing w:after="0"/>
        <w:rPr>
          <w:rStyle w:val="Ninguno"/>
          <w:rFonts w:ascii="Arial" w:eastAsia="Arial" w:hAnsi="Arial" w:cs="Arial"/>
          <w:i/>
          <w:iCs/>
          <w:sz w:val="18"/>
          <w:szCs w:val="18"/>
          <w:u w:val="single"/>
          <w:lang w:val="es-ES_tradnl"/>
        </w:rPr>
      </w:pPr>
    </w:p>
    <w:p w14:paraId="4A337824" w14:textId="11B21ADB" w:rsidR="00347802" w:rsidRPr="00A13842" w:rsidRDefault="00347802" w:rsidP="00A13842">
      <w:pPr>
        <w:pStyle w:val="Cuerpo"/>
        <w:spacing w:after="0"/>
        <w:rPr>
          <w:rStyle w:val="Ninguno"/>
          <w:rFonts w:ascii="Arial" w:eastAsia="Arial" w:hAnsi="Arial" w:cs="Arial"/>
          <w:i/>
          <w:iCs/>
          <w:sz w:val="18"/>
          <w:szCs w:val="18"/>
          <w:u w:val="single"/>
          <w:lang w:val="es-ES_tradnl"/>
        </w:rPr>
      </w:pPr>
      <w:r w:rsidRPr="00A13842">
        <w:rPr>
          <w:rStyle w:val="Ninguno"/>
          <w:rFonts w:ascii="Arial" w:eastAsia="Arial" w:hAnsi="Arial" w:cs="Arial"/>
          <w:i/>
          <w:iCs/>
          <w:sz w:val="18"/>
          <w:szCs w:val="18"/>
          <w:u w:val="single"/>
          <w:lang w:val="es-ES_tradnl"/>
        </w:rPr>
        <w:lastRenderedPageBreak/>
        <w:t>Bibliografía complementaria.</w:t>
      </w:r>
    </w:p>
    <w:p w14:paraId="3394C922" w14:textId="77777777" w:rsidR="00347802" w:rsidRPr="00347802" w:rsidRDefault="00347802" w:rsidP="00A13842">
      <w:pPr>
        <w:pStyle w:val="Cuerpo"/>
        <w:spacing w:after="0"/>
        <w:rPr>
          <w:rStyle w:val="Ninguno"/>
          <w:rFonts w:ascii="Arial" w:eastAsia="Arial" w:hAnsi="Arial" w:cs="Arial"/>
          <w:sz w:val="18"/>
          <w:szCs w:val="18"/>
          <w:lang w:val="es-ES_tradnl"/>
        </w:rPr>
      </w:pPr>
      <w:r w:rsidRPr="00347802">
        <w:rPr>
          <w:rStyle w:val="Ninguno"/>
          <w:rFonts w:ascii="Arial" w:eastAsia="Arial" w:hAnsi="Arial" w:cs="Arial"/>
          <w:sz w:val="18"/>
          <w:szCs w:val="18"/>
          <w:lang w:val="es-ES_tradnl"/>
        </w:rPr>
        <w:t>BIANCHI, Susana (2010) Historia Social del mundo occidental. Del feudalismo a la sociedad contemporánea, Quilmes, Universidad Nacional de Quilmes.</w:t>
      </w:r>
    </w:p>
    <w:p w14:paraId="6615AE80" w14:textId="3C887919" w:rsidR="00347802" w:rsidRPr="00347802" w:rsidRDefault="00347802" w:rsidP="00A13842">
      <w:pPr>
        <w:pStyle w:val="Cuerpo"/>
        <w:spacing w:after="0"/>
        <w:rPr>
          <w:rStyle w:val="Ninguno"/>
          <w:rFonts w:ascii="Arial" w:eastAsia="Arial" w:hAnsi="Arial" w:cs="Arial"/>
          <w:sz w:val="18"/>
          <w:szCs w:val="18"/>
          <w:lang w:val="es-ES_tradnl"/>
        </w:rPr>
      </w:pPr>
      <w:r w:rsidRPr="00347802">
        <w:rPr>
          <w:rStyle w:val="Ninguno"/>
          <w:rFonts w:ascii="Arial" w:eastAsia="Arial" w:hAnsi="Arial" w:cs="Arial"/>
          <w:sz w:val="18"/>
          <w:szCs w:val="18"/>
          <w:lang w:val="es-ES_tradnl"/>
        </w:rPr>
        <w:t>CAMPAGNE, Fabián (2005). Feudalismo tardío y revolución: campesinado y transformaciones</w:t>
      </w:r>
      <w:r w:rsidR="00A13842">
        <w:rPr>
          <w:rStyle w:val="Ninguno"/>
          <w:rFonts w:ascii="Arial" w:eastAsia="Arial" w:hAnsi="Arial" w:cs="Arial"/>
          <w:sz w:val="18"/>
          <w:szCs w:val="18"/>
          <w:lang w:val="es-ES_tradnl"/>
        </w:rPr>
        <w:t xml:space="preserve"> </w:t>
      </w:r>
      <w:r w:rsidRPr="00347802">
        <w:rPr>
          <w:rStyle w:val="Ninguno"/>
          <w:rFonts w:ascii="Arial" w:eastAsia="Arial" w:hAnsi="Arial" w:cs="Arial"/>
          <w:sz w:val="18"/>
          <w:szCs w:val="18"/>
          <w:lang w:val="es-ES_tradnl"/>
        </w:rPr>
        <w:t>agrarias en Francia. 1a ed. - Buenos Aires: Prometeo Libros.</w:t>
      </w:r>
    </w:p>
    <w:p w14:paraId="68D460F4" w14:textId="77777777" w:rsidR="00347802" w:rsidRPr="00347802" w:rsidRDefault="00347802" w:rsidP="00A13842">
      <w:pPr>
        <w:pStyle w:val="Cuerpo"/>
        <w:spacing w:after="0"/>
        <w:rPr>
          <w:rStyle w:val="Ninguno"/>
          <w:rFonts w:ascii="Arial" w:eastAsia="Arial" w:hAnsi="Arial" w:cs="Arial"/>
          <w:sz w:val="18"/>
          <w:szCs w:val="18"/>
          <w:lang w:val="es-ES_tradnl"/>
        </w:rPr>
      </w:pPr>
      <w:r w:rsidRPr="00347802">
        <w:rPr>
          <w:rStyle w:val="Ninguno"/>
          <w:rFonts w:ascii="Arial" w:eastAsia="Arial" w:hAnsi="Arial" w:cs="Arial"/>
          <w:sz w:val="18"/>
          <w:szCs w:val="18"/>
          <w:lang w:val="es-ES_tradnl"/>
        </w:rPr>
        <w:t xml:space="preserve">CLARAMUNT, Salvador y otros. (2014) Historia de la Edad Media. Barcelona, Ariel. </w:t>
      </w:r>
    </w:p>
    <w:p w14:paraId="36986588" w14:textId="77777777" w:rsidR="00347802" w:rsidRPr="00347802" w:rsidRDefault="00347802" w:rsidP="00A13842">
      <w:pPr>
        <w:pStyle w:val="Cuerpo"/>
        <w:spacing w:after="0"/>
        <w:rPr>
          <w:rStyle w:val="Ninguno"/>
          <w:rFonts w:ascii="Arial" w:eastAsia="Arial" w:hAnsi="Arial" w:cs="Arial"/>
          <w:sz w:val="18"/>
          <w:szCs w:val="18"/>
          <w:lang w:val="es-ES_tradnl"/>
        </w:rPr>
      </w:pPr>
      <w:r w:rsidRPr="00347802">
        <w:rPr>
          <w:rStyle w:val="Ninguno"/>
          <w:rFonts w:ascii="Arial" w:eastAsia="Arial" w:hAnsi="Arial" w:cs="Arial"/>
          <w:sz w:val="18"/>
          <w:szCs w:val="18"/>
          <w:lang w:val="es-ES_tradnl"/>
        </w:rPr>
        <w:t>DUBY, Georges (1999) Guerreros y campesinos. Desarrollo inicial de la economía europea (500-1200) 15ª Ed. Madrid. Siglo XXI.</w:t>
      </w:r>
    </w:p>
    <w:p w14:paraId="0F7BD3AC" w14:textId="77777777" w:rsidR="00347802" w:rsidRPr="00347802" w:rsidRDefault="00347802" w:rsidP="00A13842">
      <w:pPr>
        <w:pStyle w:val="Cuerpo"/>
        <w:spacing w:after="0"/>
        <w:rPr>
          <w:rStyle w:val="Ninguno"/>
          <w:rFonts w:ascii="Arial" w:eastAsia="Arial" w:hAnsi="Arial" w:cs="Arial"/>
          <w:sz w:val="18"/>
          <w:szCs w:val="18"/>
          <w:lang w:val="es-ES_tradnl"/>
        </w:rPr>
      </w:pPr>
      <w:r w:rsidRPr="00347802">
        <w:rPr>
          <w:rStyle w:val="Ninguno"/>
          <w:rFonts w:ascii="Arial" w:eastAsia="Arial" w:hAnsi="Arial" w:cs="Arial"/>
          <w:sz w:val="18"/>
          <w:szCs w:val="18"/>
          <w:lang w:val="es-ES_tradnl"/>
        </w:rPr>
        <w:t>FEDERICI, Silvia (2010) Calibán y la Bruja. Mujeres, cuerpo y acumulación originaria. Bs As: Tinta Limón.</w:t>
      </w:r>
    </w:p>
    <w:p w14:paraId="1C7428FB" w14:textId="77777777" w:rsidR="00347802" w:rsidRPr="00347802" w:rsidRDefault="00347802" w:rsidP="00A13842">
      <w:pPr>
        <w:pStyle w:val="Cuerpo"/>
        <w:spacing w:after="0"/>
        <w:rPr>
          <w:rStyle w:val="Ninguno"/>
          <w:rFonts w:ascii="Arial" w:eastAsia="Arial" w:hAnsi="Arial" w:cs="Arial"/>
          <w:sz w:val="18"/>
          <w:szCs w:val="18"/>
          <w:lang w:val="es-ES_tradnl"/>
        </w:rPr>
      </w:pPr>
      <w:r w:rsidRPr="00347802">
        <w:rPr>
          <w:rStyle w:val="Ninguno"/>
          <w:rFonts w:ascii="Arial" w:eastAsia="Arial" w:hAnsi="Arial" w:cs="Arial"/>
          <w:sz w:val="18"/>
          <w:szCs w:val="18"/>
          <w:lang w:val="es-ES_tradnl"/>
        </w:rPr>
        <w:t>ORDENES HERMOSILLA, Héctor (2009) Las cruzadas en Bizancio. Visiones y acciones entre los siglos XI y XIV, en revista electrónica Historias del Orbis Terraum, Santiago, N° 2 pp170 a 186</w:t>
      </w:r>
    </w:p>
    <w:p w14:paraId="2F54E134" w14:textId="77777777" w:rsidR="00347802" w:rsidRPr="00347802" w:rsidRDefault="00347802" w:rsidP="00A13842">
      <w:pPr>
        <w:pStyle w:val="Cuerpo"/>
        <w:spacing w:after="0"/>
        <w:rPr>
          <w:rStyle w:val="Ninguno"/>
          <w:rFonts w:ascii="Arial" w:eastAsia="Arial" w:hAnsi="Arial" w:cs="Arial"/>
          <w:sz w:val="18"/>
          <w:szCs w:val="18"/>
          <w:lang w:val="es-ES_tradnl"/>
        </w:rPr>
      </w:pPr>
      <w:r w:rsidRPr="00347802">
        <w:rPr>
          <w:rStyle w:val="Ninguno"/>
          <w:rFonts w:ascii="Arial" w:eastAsia="Arial" w:hAnsi="Arial" w:cs="Arial"/>
          <w:sz w:val="18"/>
          <w:szCs w:val="18"/>
          <w:lang w:val="es-ES_tradnl"/>
        </w:rPr>
        <w:t xml:space="preserve">PARAIN, Charles (1985). Dossier preparatorio de la discusión sobre el modo de producción feudal. Evolución del sistema feudal europeo. pp. 31-47, en ‘El feudalismo’ Madrid. Sarpe. </w:t>
      </w:r>
    </w:p>
    <w:p w14:paraId="66504E52" w14:textId="77777777" w:rsidR="00347802" w:rsidRPr="00347802" w:rsidRDefault="00347802" w:rsidP="00A13842">
      <w:pPr>
        <w:pStyle w:val="Cuerpo"/>
        <w:spacing w:after="0"/>
        <w:rPr>
          <w:rStyle w:val="Ninguno"/>
          <w:rFonts w:ascii="Arial" w:eastAsia="Arial" w:hAnsi="Arial" w:cs="Arial"/>
          <w:sz w:val="18"/>
          <w:szCs w:val="18"/>
          <w:lang w:val="es-ES_tradnl"/>
        </w:rPr>
      </w:pPr>
    </w:p>
    <w:p w14:paraId="03603605" w14:textId="77777777" w:rsidR="00347802" w:rsidRPr="00A13842" w:rsidRDefault="00347802" w:rsidP="00A13842">
      <w:pPr>
        <w:pStyle w:val="Cuerpo"/>
        <w:spacing w:after="0"/>
        <w:rPr>
          <w:rStyle w:val="Ninguno"/>
          <w:rFonts w:ascii="Arial" w:eastAsia="Arial" w:hAnsi="Arial" w:cs="Arial"/>
          <w:b/>
          <w:bCs/>
          <w:sz w:val="24"/>
          <w:szCs w:val="24"/>
          <w:lang w:val="es-ES_tradnl"/>
        </w:rPr>
      </w:pPr>
      <w:r w:rsidRPr="00A13842">
        <w:rPr>
          <w:rStyle w:val="Ninguno"/>
          <w:rFonts w:ascii="Arial" w:eastAsia="Arial" w:hAnsi="Arial" w:cs="Arial"/>
          <w:b/>
          <w:bCs/>
          <w:sz w:val="24"/>
          <w:szCs w:val="24"/>
          <w:lang w:val="es-ES_tradnl"/>
        </w:rPr>
        <w:t xml:space="preserve">UNIDAD 3. LA MODERNIDAD. SIGLO XV A XVII. Modernidad y eurocentrismo. El ideario Humanista y el renacimiento. La formación de los estados absolutistas y la expansión del comercio hacia una economía mundo. </w:t>
      </w:r>
    </w:p>
    <w:p w14:paraId="676C70CB" w14:textId="46E44555"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 xml:space="preserve">- Modernidad como concepto. Eurocentrismo y Modernidad.  ¿Modernidad o larga Edad Media? El humanismo. ¿El Renacimiento como época? </w:t>
      </w:r>
      <w:r w:rsidR="004625EA">
        <w:rPr>
          <w:rStyle w:val="Ninguno"/>
          <w:rFonts w:ascii="Arial" w:eastAsia="Arial" w:hAnsi="Arial" w:cs="Arial"/>
          <w:sz w:val="24"/>
          <w:szCs w:val="24"/>
          <w:lang w:val="es-ES_tradnl"/>
        </w:rPr>
        <w:t>C</w:t>
      </w:r>
      <w:r w:rsidRPr="00347802">
        <w:rPr>
          <w:rStyle w:val="Ninguno"/>
          <w:rFonts w:ascii="Arial" w:eastAsia="Arial" w:hAnsi="Arial" w:cs="Arial"/>
          <w:sz w:val="24"/>
          <w:szCs w:val="24"/>
          <w:lang w:val="es-ES_tradnl"/>
        </w:rPr>
        <w:t>aracterísticas del movimiento cultural renacentista. De la filosofía humanista al Racionalismo y la Revolución Científica. Ideas políticas y económicas.</w:t>
      </w:r>
    </w:p>
    <w:p w14:paraId="4630125C"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 La Iglesia y su crisis. El Cisma Protestante y la Contrarreforma católica.</w:t>
      </w:r>
    </w:p>
    <w:p w14:paraId="3D3D1B81"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 xml:space="preserve">- El Absolutismo monárquico. Siglos XVI y XVII. Entre las Guerras de religión, la expansión económica y los cambios sociales. </w:t>
      </w:r>
    </w:p>
    <w:p w14:paraId="6C54F3A9"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 Los procesos políticos en el occidente europeo. El imperio de los Habsburgo. La Francia de los Luises. El parlamentarismo británico y la Revolución Gloriosa.</w:t>
      </w:r>
    </w:p>
    <w:p w14:paraId="12148565"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 xml:space="preserve">- La construcción del orden patriarcal, la exclusión de las mujeres del trabajo asalariado y la subordinación frente a los hombres proletarios. Expropiación y despojo. La intervención del Estado en la reproducción del trabajo. El disciplinamiento de las mujeres y la caza de brujas. </w:t>
      </w:r>
    </w:p>
    <w:p w14:paraId="237BBD58" w14:textId="77777777" w:rsidR="00A13842" w:rsidRDefault="00A13842" w:rsidP="00A13842">
      <w:pPr>
        <w:pStyle w:val="Cuerpo"/>
        <w:spacing w:after="0"/>
        <w:rPr>
          <w:rStyle w:val="Ninguno"/>
          <w:rFonts w:ascii="Arial" w:eastAsia="Arial" w:hAnsi="Arial" w:cs="Arial"/>
          <w:sz w:val="24"/>
          <w:szCs w:val="24"/>
          <w:lang w:val="es-ES_tradnl"/>
        </w:rPr>
      </w:pPr>
    </w:p>
    <w:p w14:paraId="3C1A1F35" w14:textId="5629FA7F" w:rsidR="00347802" w:rsidRPr="00A13842" w:rsidRDefault="00347802" w:rsidP="00A13842">
      <w:pPr>
        <w:pStyle w:val="Cuerpo"/>
        <w:spacing w:after="0"/>
        <w:rPr>
          <w:rStyle w:val="Ninguno"/>
          <w:rFonts w:ascii="Arial" w:eastAsia="Arial" w:hAnsi="Arial" w:cs="Arial"/>
          <w:b/>
          <w:bCs/>
          <w:sz w:val="24"/>
          <w:szCs w:val="24"/>
          <w:u w:val="single"/>
          <w:lang w:val="es-ES_tradnl"/>
        </w:rPr>
      </w:pPr>
      <w:r w:rsidRPr="00A13842">
        <w:rPr>
          <w:rStyle w:val="Ninguno"/>
          <w:rFonts w:ascii="Arial" w:eastAsia="Arial" w:hAnsi="Arial" w:cs="Arial"/>
          <w:b/>
          <w:bCs/>
          <w:sz w:val="24"/>
          <w:szCs w:val="24"/>
          <w:u w:val="single"/>
          <w:lang w:val="es-ES_tradnl"/>
        </w:rPr>
        <w:t>BIBLIOGRAFÍA OBLIGATORIA UNIDAD 3 – SIGLOS XV - XVII</w:t>
      </w:r>
    </w:p>
    <w:p w14:paraId="1FE97A21" w14:textId="5D10D7DE"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 xml:space="preserve">ANDERSON, Perry (1979) El estado absolutista. </w:t>
      </w:r>
      <w:r w:rsidR="004625EA">
        <w:rPr>
          <w:rStyle w:val="Ninguno"/>
          <w:rFonts w:ascii="Arial" w:eastAsia="Arial" w:hAnsi="Arial" w:cs="Arial"/>
          <w:sz w:val="24"/>
          <w:szCs w:val="24"/>
          <w:lang w:val="es-ES_tradnl"/>
        </w:rPr>
        <w:t xml:space="preserve">1, </w:t>
      </w:r>
      <w:r w:rsidRPr="00347802">
        <w:rPr>
          <w:rStyle w:val="Ninguno"/>
          <w:rFonts w:ascii="Arial" w:eastAsia="Arial" w:hAnsi="Arial" w:cs="Arial"/>
          <w:sz w:val="24"/>
          <w:szCs w:val="24"/>
          <w:lang w:val="es-ES_tradnl"/>
        </w:rPr>
        <w:t>El estado absolutista en occidente pp. 9 a 37;2, Clase y Estado… pp. 38 a 54; 4, Francia pp. 81 a 109; 5, Inglaterra pp. 110 a 141. México, Siglo XXI.</w:t>
      </w:r>
    </w:p>
    <w:p w14:paraId="5AFF0579"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DUSSEL, Enrique (2000) Europa, modernidad y eurocentrismo. México. Universidad Autónoma Metropolitana Iztapalapa (UAM-I) - 14 págs.</w:t>
      </w:r>
    </w:p>
    <w:p w14:paraId="06F00DDE" w14:textId="2E91DC02"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 xml:space="preserve">FEDERICI, Silvia (2010). Calibán y la Bruja. Mujeres, cuerpo y acumulación originaria. Pp. 97 a 103/ 136 a 155 y 163 a </w:t>
      </w:r>
      <w:r w:rsidR="00622EA8">
        <w:rPr>
          <w:rStyle w:val="Ninguno"/>
          <w:rFonts w:ascii="Arial" w:eastAsia="Arial" w:hAnsi="Arial" w:cs="Arial"/>
          <w:sz w:val="24"/>
          <w:szCs w:val="24"/>
          <w:lang w:val="es-ES_tradnl"/>
        </w:rPr>
        <w:t>1</w:t>
      </w:r>
      <w:r w:rsidRPr="00347802">
        <w:rPr>
          <w:rStyle w:val="Ninguno"/>
          <w:rFonts w:ascii="Arial" w:eastAsia="Arial" w:hAnsi="Arial" w:cs="Arial"/>
          <w:sz w:val="24"/>
          <w:szCs w:val="24"/>
          <w:lang w:val="es-ES_tradnl"/>
        </w:rPr>
        <w:t>82. Buenos Aires, Tinta Limón.</w:t>
      </w:r>
    </w:p>
    <w:p w14:paraId="42509ED8"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FLORISTAN, Alfredo (coord.) (2017) Historia Moderna Universal. Cap. 10 “Crecimiento demográfico y expansión económica” pp. 243 a 267. Cap. 11 “Los cambios sociales” pp. 269 a 277. Cap. 21 “Crisis y transformaciones en la población y la economía europea del siglo XVII” pp. 489 a 512. Cap. 22 “Cambios y tensiones sociales” pp. 515 a 528. Barcelona, Ariel.</w:t>
      </w:r>
    </w:p>
    <w:p w14:paraId="29EA89DB"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 xml:space="preserve">ROMANO, Ruggiero y TENENTI, Alberto (1986) Los fundamentos del mundo moderno. Edad media tardía, renacimiento, reforma. Cap.5. El Humanismo pp. 128 a 156. Cap. 8 Religión y Sociedad en la </w:t>
      </w:r>
      <w:r w:rsidRPr="00347802">
        <w:rPr>
          <w:rStyle w:val="Ninguno"/>
          <w:rFonts w:ascii="Arial" w:eastAsia="Arial" w:hAnsi="Arial" w:cs="Arial"/>
          <w:sz w:val="24"/>
          <w:szCs w:val="24"/>
          <w:lang w:val="es-ES_tradnl"/>
        </w:rPr>
        <w:lastRenderedPageBreak/>
        <w:t>segunda mitad del siglo XV pp. 196 a 225 y cap.9. La Reforma pp. 226 a 256. Historia Universal. México. Siglo XXI.</w:t>
      </w:r>
    </w:p>
    <w:p w14:paraId="25B751AE" w14:textId="77777777" w:rsidR="00347802" w:rsidRPr="00347802" w:rsidRDefault="00347802" w:rsidP="00A13842">
      <w:pPr>
        <w:pStyle w:val="Cuerpo"/>
        <w:spacing w:after="0"/>
        <w:rPr>
          <w:rStyle w:val="Ninguno"/>
          <w:rFonts w:ascii="Arial" w:eastAsia="Arial" w:hAnsi="Arial" w:cs="Arial"/>
          <w:sz w:val="24"/>
          <w:szCs w:val="24"/>
          <w:lang w:val="es-ES_tradnl"/>
        </w:rPr>
      </w:pPr>
    </w:p>
    <w:p w14:paraId="1E2B83CA" w14:textId="77777777" w:rsidR="00347802" w:rsidRPr="00A13842" w:rsidRDefault="00347802" w:rsidP="00A13842">
      <w:pPr>
        <w:pStyle w:val="Cuerpo"/>
        <w:spacing w:after="0"/>
        <w:rPr>
          <w:rStyle w:val="Ninguno"/>
          <w:rFonts w:ascii="Arial" w:eastAsia="Arial" w:hAnsi="Arial" w:cs="Arial"/>
          <w:i/>
          <w:iCs/>
          <w:sz w:val="18"/>
          <w:szCs w:val="18"/>
          <w:u w:val="single"/>
          <w:lang w:val="es-ES_tradnl"/>
        </w:rPr>
      </w:pPr>
      <w:r w:rsidRPr="00A13842">
        <w:rPr>
          <w:rStyle w:val="Ninguno"/>
          <w:rFonts w:ascii="Arial" w:eastAsia="Arial" w:hAnsi="Arial" w:cs="Arial"/>
          <w:i/>
          <w:iCs/>
          <w:sz w:val="18"/>
          <w:szCs w:val="18"/>
          <w:u w:val="single"/>
          <w:lang w:val="es-ES_tradnl"/>
        </w:rPr>
        <w:t>Bibliografía alternativa y/o complementaria.</w:t>
      </w:r>
    </w:p>
    <w:p w14:paraId="066BAA76" w14:textId="77777777" w:rsidR="00347802" w:rsidRPr="00A13842" w:rsidRDefault="00347802" w:rsidP="00A13842">
      <w:pPr>
        <w:pStyle w:val="Cuerpo"/>
        <w:spacing w:after="0"/>
        <w:rPr>
          <w:rStyle w:val="Ninguno"/>
          <w:rFonts w:ascii="Arial" w:eastAsia="Arial" w:hAnsi="Arial" w:cs="Arial"/>
          <w:sz w:val="18"/>
          <w:szCs w:val="18"/>
          <w:lang w:val="es-ES_tradnl"/>
        </w:rPr>
      </w:pPr>
      <w:r w:rsidRPr="00A13842">
        <w:rPr>
          <w:rStyle w:val="Ninguno"/>
          <w:rFonts w:ascii="Arial" w:eastAsia="Arial" w:hAnsi="Arial" w:cs="Arial"/>
          <w:sz w:val="18"/>
          <w:szCs w:val="18"/>
          <w:lang w:val="es-ES_tradnl"/>
        </w:rPr>
        <w:t>BIANCHI, Susana (2010) Historia Social del mundo occidental. Del feudalismo a la sociedad contemporánea, Quilmes, Universidad Nacional de Quilmes.</w:t>
      </w:r>
    </w:p>
    <w:p w14:paraId="6B772EAE" w14:textId="77777777" w:rsidR="00347802" w:rsidRPr="00A13842" w:rsidRDefault="00347802" w:rsidP="00A13842">
      <w:pPr>
        <w:pStyle w:val="Cuerpo"/>
        <w:spacing w:after="0"/>
        <w:rPr>
          <w:rStyle w:val="Ninguno"/>
          <w:rFonts w:ascii="Arial" w:eastAsia="Arial" w:hAnsi="Arial" w:cs="Arial"/>
          <w:sz w:val="18"/>
          <w:szCs w:val="18"/>
          <w:lang w:val="es-ES_tradnl"/>
        </w:rPr>
      </w:pPr>
      <w:r w:rsidRPr="00A13842">
        <w:rPr>
          <w:rStyle w:val="Ninguno"/>
          <w:rFonts w:ascii="Arial" w:eastAsia="Arial" w:hAnsi="Arial" w:cs="Arial"/>
          <w:sz w:val="18"/>
          <w:szCs w:val="18"/>
          <w:lang w:val="es-ES_tradnl"/>
        </w:rPr>
        <w:t>FEDERICI, Silvia (2010). Calibán y la Bruja. Mujeres, cuerpo y acumulación originaria. Bs As, Tinta Limón.</w:t>
      </w:r>
    </w:p>
    <w:p w14:paraId="5646C3CB" w14:textId="77777777" w:rsidR="00347802" w:rsidRPr="00A13842" w:rsidRDefault="00347802" w:rsidP="00A13842">
      <w:pPr>
        <w:pStyle w:val="Cuerpo"/>
        <w:spacing w:after="0"/>
        <w:rPr>
          <w:rStyle w:val="Ninguno"/>
          <w:rFonts w:ascii="Arial" w:eastAsia="Arial" w:hAnsi="Arial" w:cs="Arial"/>
          <w:sz w:val="18"/>
          <w:szCs w:val="18"/>
          <w:lang w:val="es-ES_tradnl"/>
        </w:rPr>
      </w:pPr>
      <w:r w:rsidRPr="00A13842">
        <w:rPr>
          <w:rStyle w:val="Ninguno"/>
          <w:rFonts w:ascii="Arial" w:eastAsia="Arial" w:hAnsi="Arial" w:cs="Arial"/>
          <w:sz w:val="18"/>
          <w:szCs w:val="18"/>
          <w:lang w:val="es-ES_tradnl"/>
        </w:rPr>
        <w:t>FLORISTAN, Alfredo (coord.) (2017) Historia Moderna Universal. Barcelona, Ariel.</w:t>
      </w:r>
    </w:p>
    <w:p w14:paraId="73D222E0" w14:textId="77777777" w:rsidR="00347802" w:rsidRPr="00A13842" w:rsidRDefault="00347802" w:rsidP="00A13842">
      <w:pPr>
        <w:pStyle w:val="Cuerpo"/>
        <w:spacing w:after="0"/>
        <w:rPr>
          <w:rStyle w:val="Ninguno"/>
          <w:rFonts w:ascii="Arial" w:eastAsia="Arial" w:hAnsi="Arial" w:cs="Arial"/>
          <w:sz w:val="18"/>
          <w:szCs w:val="18"/>
          <w:lang w:val="es-ES_tradnl"/>
        </w:rPr>
      </w:pPr>
      <w:r w:rsidRPr="00A13842">
        <w:rPr>
          <w:rStyle w:val="Ninguno"/>
          <w:rFonts w:ascii="Arial" w:eastAsia="Arial" w:hAnsi="Arial" w:cs="Arial"/>
          <w:sz w:val="18"/>
          <w:szCs w:val="18"/>
          <w:lang w:val="es-ES_tradnl"/>
        </w:rPr>
        <w:t xml:space="preserve">LE GOFF, J. (2014) ¿Realmente es necesario cortar la historia en rebanadas? México, F. C. E.  </w:t>
      </w:r>
    </w:p>
    <w:p w14:paraId="5F90ED4D" w14:textId="77777777" w:rsidR="00347802" w:rsidRPr="00A13842" w:rsidRDefault="00347802" w:rsidP="00A13842">
      <w:pPr>
        <w:pStyle w:val="Cuerpo"/>
        <w:spacing w:after="0"/>
        <w:rPr>
          <w:rStyle w:val="Ninguno"/>
          <w:rFonts w:ascii="Arial" w:eastAsia="Arial" w:hAnsi="Arial" w:cs="Arial"/>
          <w:sz w:val="18"/>
          <w:szCs w:val="18"/>
          <w:lang w:val="es-ES_tradnl"/>
        </w:rPr>
      </w:pPr>
      <w:r w:rsidRPr="00A13842">
        <w:rPr>
          <w:rStyle w:val="Ninguno"/>
          <w:rFonts w:ascii="Arial" w:eastAsia="Arial" w:hAnsi="Arial" w:cs="Arial"/>
          <w:sz w:val="18"/>
          <w:szCs w:val="18"/>
          <w:lang w:val="es-ES_tradnl"/>
        </w:rPr>
        <w:t>QUIJANO, Aníbal. (2014) Colonialidad del poder, eurocentrismo y América Latina. CIES, Lima.</w:t>
      </w:r>
    </w:p>
    <w:p w14:paraId="55EC7B9D" w14:textId="77777777" w:rsidR="00347802" w:rsidRPr="00A13842" w:rsidRDefault="00347802" w:rsidP="00A13842">
      <w:pPr>
        <w:pStyle w:val="Cuerpo"/>
        <w:spacing w:after="0"/>
        <w:rPr>
          <w:rStyle w:val="Ninguno"/>
          <w:rFonts w:ascii="Arial" w:eastAsia="Arial" w:hAnsi="Arial" w:cs="Arial"/>
          <w:sz w:val="18"/>
          <w:szCs w:val="18"/>
          <w:lang w:val="es-ES_tradnl"/>
        </w:rPr>
      </w:pPr>
      <w:r w:rsidRPr="00A13842">
        <w:rPr>
          <w:rStyle w:val="Ninguno"/>
          <w:rFonts w:ascii="Arial" w:eastAsia="Arial" w:hAnsi="Arial" w:cs="Arial"/>
          <w:sz w:val="18"/>
          <w:szCs w:val="18"/>
          <w:lang w:val="es-ES_tradnl"/>
        </w:rPr>
        <w:t xml:space="preserve">Van DÜLMEN, Richard (1990) En Los inicios de la Europa moderna (1550- 1648). Bs.As. Siglo XXI </w:t>
      </w:r>
    </w:p>
    <w:p w14:paraId="6C4F0B4D" w14:textId="1D672919" w:rsidR="00347802" w:rsidRDefault="00347802" w:rsidP="00A13842">
      <w:pPr>
        <w:pStyle w:val="Cuerpo"/>
        <w:spacing w:after="0"/>
        <w:rPr>
          <w:rStyle w:val="Ninguno"/>
          <w:rFonts w:ascii="Arial" w:eastAsia="Arial" w:hAnsi="Arial" w:cs="Arial"/>
          <w:sz w:val="24"/>
          <w:szCs w:val="24"/>
          <w:lang w:val="es-ES_tradnl"/>
        </w:rPr>
      </w:pPr>
    </w:p>
    <w:p w14:paraId="2F717DF0" w14:textId="77777777" w:rsidR="00347802" w:rsidRPr="00A13842" w:rsidRDefault="00347802" w:rsidP="00A13842">
      <w:pPr>
        <w:pStyle w:val="Cuerpo"/>
        <w:spacing w:after="0"/>
        <w:rPr>
          <w:rStyle w:val="Ninguno"/>
          <w:rFonts w:ascii="Arial" w:eastAsia="Arial" w:hAnsi="Arial" w:cs="Arial"/>
          <w:b/>
          <w:bCs/>
          <w:sz w:val="24"/>
          <w:szCs w:val="24"/>
          <w:lang w:val="es-ES_tradnl"/>
        </w:rPr>
      </w:pPr>
      <w:r w:rsidRPr="00A13842">
        <w:rPr>
          <w:rStyle w:val="Ninguno"/>
          <w:rFonts w:ascii="Arial" w:eastAsia="Arial" w:hAnsi="Arial" w:cs="Arial"/>
          <w:b/>
          <w:bCs/>
          <w:sz w:val="24"/>
          <w:szCs w:val="24"/>
          <w:lang w:val="es-ES_tradnl"/>
        </w:rPr>
        <w:t>UNIDAD 4. EL SIGLO DE LA LUCES: SIGLO XVIII. Liberalismo, Ilustración y cambio: el ciclo de las revoluciones. La doble revolución: Revolución Industrial y la Revolución Francesa.</w:t>
      </w:r>
    </w:p>
    <w:p w14:paraId="2FF9287F" w14:textId="77777777" w:rsidR="00347802" w:rsidRPr="00347802" w:rsidRDefault="00347802" w:rsidP="00A13842">
      <w:pPr>
        <w:pStyle w:val="Cuerpo"/>
        <w:spacing w:after="0"/>
        <w:rPr>
          <w:rStyle w:val="Ninguno"/>
          <w:rFonts w:ascii="Arial" w:eastAsia="Arial" w:hAnsi="Arial" w:cs="Arial"/>
          <w:sz w:val="24"/>
          <w:szCs w:val="24"/>
          <w:lang w:val="es-ES_tradnl"/>
        </w:rPr>
      </w:pPr>
    </w:p>
    <w:p w14:paraId="04934E7B"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 xml:space="preserve">- Principales características ideológicas y culturales de la Ilustración europea. El enciclopedismo. Despotismo Ilustrado. Nuevas formas de interpretar el conocimiento, el mundo social y la política. </w:t>
      </w:r>
    </w:p>
    <w:p w14:paraId="22367CF5"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 xml:space="preserve">- Revolución Industrial inglesa. Factores condicionantes. Expropiación, maquinismo y desarrollo de un colonialismo proveedor de materia prima. El proceso capitalista industrial a fines del siglo XVIII. Cambios en las relaciones de producción, la fábrica como nuevo modo organizador. Proletariado y burguesía industrial. Del capitalismo comercial al capitalismo industrial. Guerras europeas e impacto en América colonial. </w:t>
      </w:r>
    </w:p>
    <w:p w14:paraId="1F64864B" w14:textId="0A429552"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 xml:space="preserve">- Francia, las transformaciones sociales en el campo, en la ciudad, en la composición de la nobleza. El proceso revolucionario: Del intento republicano al imperio napoleónico. Derechos del Hombre y el Ciudadano. Las mujeres en la Revolución. Los sans-culottes. Girondinos, jacobinos y termidorianos. Revolución y guerra en Europa. La </w:t>
      </w:r>
      <w:r w:rsidR="00B5463F">
        <w:rPr>
          <w:rStyle w:val="Ninguno"/>
          <w:rFonts w:ascii="Arial" w:eastAsia="Arial" w:hAnsi="Arial" w:cs="Arial"/>
          <w:sz w:val="24"/>
          <w:szCs w:val="24"/>
          <w:lang w:val="es-ES_tradnl"/>
        </w:rPr>
        <w:t xml:space="preserve">época napoleónica. La </w:t>
      </w:r>
      <w:r w:rsidRPr="00347802">
        <w:rPr>
          <w:rStyle w:val="Ninguno"/>
          <w:rFonts w:ascii="Arial" w:eastAsia="Arial" w:hAnsi="Arial" w:cs="Arial"/>
          <w:sz w:val="24"/>
          <w:szCs w:val="24"/>
          <w:lang w:val="es-ES_tradnl"/>
        </w:rPr>
        <w:t>consolidación del orden burgués en Francia</w:t>
      </w:r>
      <w:r w:rsidR="00B5463F">
        <w:rPr>
          <w:rStyle w:val="Ninguno"/>
          <w:rFonts w:ascii="Arial" w:eastAsia="Arial" w:hAnsi="Arial" w:cs="Arial"/>
          <w:sz w:val="24"/>
          <w:szCs w:val="24"/>
          <w:lang w:val="es-ES_tradnl"/>
        </w:rPr>
        <w:t>.</w:t>
      </w:r>
      <w:r w:rsidRPr="00347802">
        <w:rPr>
          <w:rStyle w:val="Ninguno"/>
          <w:rFonts w:ascii="Arial" w:eastAsia="Arial" w:hAnsi="Arial" w:cs="Arial"/>
          <w:sz w:val="24"/>
          <w:szCs w:val="24"/>
          <w:lang w:val="es-ES_tradnl"/>
        </w:rPr>
        <w:t xml:space="preserve"> La Revolución Francesa y su significado. </w:t>
      </w:r>
      <w:r w:rsidR="00B5463F">
        <w:rPr>
          <w:rStyle w:val="Ninguno"/>
          <w:rFonts w:ascii="Arial" w:eastAsia="Arial" w:hAnsi="Arial" w:cs="Arial"/>
          <w:sz w:val="24"/>
          <w:szCs w:val="24"/>
          <w:lang w:val="es-ES_tradnl"/>
        </w:rPr>
        <w:t>E</w:t>
      </w:r>
      <w:r w:rsidRPr="00347802">
        <w:rPr>
          <w:rStyle w:val="Ninguno"/>
          <w:rFonts w:ascii="Arial" w:eastAsia="Arial" w:hAnsi="Arial" w:cs="Arial"/>
          <w:sz w:val="24"/>
          <w:szCs w:val="24"/>
          <w:lang w:val="es-ES_tradnl"/>
        </w:rPr>
        <w:t>xpansión de la ideología revolucionaria.</w:t>
      </w:r>
    </w:p>
    <w:p w14:paraId="6E80A311" w14:textId="0AC45F96"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 La mecanización del cuerpo y la subordinación de las mujeres “reproductoras de la fuerza de trabajo”. La construcción de las jerarquías de género y la división del trabajo.</w:t>
      </w:r>
    </w:p>
    <w:p w14:paraId="12FABECA" w14:textId="77777777" w:rsidR="00347802" w:rsidRPr="00347802" w:rsidRDefault="00347802" w:rsidP="00A13842">
      <w:pPr>
        <w:pStyle w:val="Cuerpo"/>
        <w:spacing w:after="0"/>
        <w:rPr>
          <w:rStyle w:val="Ninguno"/>
          <w:rFonts w:ascii="Arial" w:eastAsia="Arial" w:hAnsi="Arial" w:cs="Arial"/>
          <w:sz w:val="24"/>
          <w:szCs w:val="24"/>
          <w:lang w:val="es-ES_tradnl"/>
        </w:rPr>
      </w:pPr>
    </w:p>
    <w:p w14:paraId="387608FA" w14:textId="77777777" w:rsidR="00347802" w:rsidRPr="00A13842" w:rsidRDefault="00347802" w:rsidP="00A13842">
      <w:pPr>
        <w:pStyle w:val="Cuerpo"/>
        <w:spacing w:after="0"/>
        <w:rPr>
          <w:rStyle w:val="Ninguno"/>
          <w:rFonts w:ascii="Arial" w:eastAsia="Arial" w:hAnsi="Arial" w:cs="Arial"/>
          <w:b/>
          <w:bCs/>
          <w:sz w:val="24"/>
          <w:szCs w:val="24"/>
          <w:u w:val="single"/>
          <w:lang w:val="es-ES_tradnl"/>
        </w:rPr>
      </w:pPr>
      <w:r w:rsidRPr="00A13842">
        <w:rPr>
          <w:rStyle w:val="Ninguno"/>
          <w:rFonts w:ascii="Arial" w:eastAsia="Arial" w:hAnsi="Arial" w:cs="Arial"/>
          <w:b/>
          <w:bCs/>
          <w:sz w:val="24"/>
          <w:szCs w:val="24"/>
          <w:u w:val="single"/>
          <w:lang w:val="es-ES_tradnl"/>
        </w:rPr>
        <w:t>BIBLIOGRAFÍA OBLIGATORIA UNIDAD 4. SIGLO XVIII</w:t>
      </w:r>
    </w:p>
    <w:p w14:paraId="23431E23" w14:textId="77777777" w:rsidR="00347802" w:rsidRPr="00347802" w:rsidRDefault="00347802" w:rsidP="00A13842">
      <w:pPr>
        <w:pStyle w:val="Cuerpo"/>
        <w:spacing w:after="0"/>
        <w:rPr>
          <w:rStyle w:val="Ninguno"/>
          <w:rFonts w:ascii="Arial" w:eastAsia="Arial" w:hAnsi="Arial" w:cs="Arial"/>
          <w:sz w:val="24"/>
          <w:szCs w:val="24"/>
          <w:lang w:val="es-ES_tradnl"/>
        </w:rPr>
      </w:pPr>
    </w:p>
    <w:p w14:paraId="60E7EAD9"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BARBERO, María Inés y otros (2001) Historia económica y social general (2da ed). Cap. 3 “El nacimiento de las sociedades industriales” p.45 a 75, Cap. 4 “Los factores condicionantes de la industrialización” p. 76 a 90, Cap. 5 “La revolución industrial en Gran Bretaña” p. 91 a 129. Bs. As. Ed. Machi</w:t>
      </w:r>
    </w:p>
    <w:p w14:paraId="3C296145"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 xml:space="preserve">FEDERICI, Silvia (2010). Calibán y la Bruja. Mujeres, cuerpo y acumulación originaria. </w:t>
      </w:r>
    </w:p>
    <w:p w14:paraId="1A857720" w14:textId="609C7A7D"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 xml:space="preserve">Pp. 97 a 103/ 136 a 155 y 163 a </w:t>
      </w:r>
      <w:r w:rsidR="00E06DCB">
        <w:rPr>
          <w:rStyle w:val="Ninguno"/>
          <w:rFonts w:ascii="Arial" w:eastAsia="Arial" w:hAnsi="Arial" w:cs="Arial"/>
          <w:sz w:val="24"/>
          <w:szCs w:val="24"/>
          <w:lang w:val="es-ES_tradnl"/>
        </w:rPr>
        <w:t>1</w:t>
      </w:r>
      <w:r w:rsidRPr="00347802">
        <w:rPr>
          <w:rStyle w:val="Ninguno"/>
          <w:rFonts w:ascii="Arial" w:eastAsia="Arial" w:hAnsi="Arial" w:cs="Arial"/>
          <w:sz w:val="24"/>
          <w:szCs w:val="24"/>
          <w:lang w:val="es-ES_tradnl"/>
        </w:rPr>
        <w:t>82. Buenos Aires, Tinta Limón.</w:t>
      </w:r>
    </w:p>
    <w:p w14:paraId="0D37BF0D"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lastRenderedPageBreak/>
        <w:t>FLORISTAN, Alfredo (coord.) (2017) Historia Moderna Universal. Cap. 23 “La cultura en el Siglo de las Luces” pp. 529 a 547. Cap. 24 “el despotismo y las reformas ilustradas” pp. 549 a 560. Barcelona, Ariel.</w:t>
      </w:r>
    </w:p>
    <w:p w14:paraId="2EA90095"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FURET, Francois (1994) en BERGERON, FURET Y KOSSELLECK (1994). La Época de las revoluciones europeas 1780 – 1848, “La Francia revolucionaria 1787-1791” Pp.25 – 42; “La Revolución Francesa y la guerra 1792 – 1799”. Pp. 43 a 74. Buenos Aires: 16ª edición, Siglo XXI.</w:t>
      </w:r>
    </w:p>
    <w:p w14:paraId="24882A13"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HOBSBAWM, Eric (1997) La era de la Revolución 1789 - 1848. Introducción pp. 9 a 12; 1, El mundo en 1780 – 1790 pp. 15 a 33; La Revolución Industrial pp. 34 a 60; La Revolución Francesa, La Guerra, La Paz pp. 61 a 115. Barcelona, Crítica.</w:t>
      </w:r>
    </w:p>
    <w:p w14:paraId="16C2DB7E"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Mc PHEE, Peter. (2002) La Revolución Francesa, 1789-1799. Una nueva historia. Cap. 3 “La revolución de 1789” pp. 63 a 78; cap. 7 “El terror: defensa revolucionaria o paranoia” pp. 157 a 182. Barcelona, Crítica</w:t>
      </w:r>
    </w:p>
    <w:p w14:paraId="4C6B3A47" w14:textId="77777777" w:rsidR="00347802" w:rsidRPr="00347802" w:rsidRDefault="00347802" w:rsidP="00A13842">
      <w:pPr>
        <w:pStyle w:val="Cuerpo"/>
        <w:spacing w:after="0"/>
        <w:rPr>
          <w:rStyle w:val="Ninguno"/>
          <w:rFonts w:ascii="Arial" w:eastAsia="Arial" w:hAnsi="Arial" w:cs="Arial"/>
          <w:sz w:val="24"/>
          <w:szCs w:val="24"/>
          <w:lang w:val="es-ES_tradnl"/>
        </w:rPr>
      </w:pPr>
    </w:p>
    <w:p w14:paraId="48A796E6" w14:textId="77777777" w:rsidR="00347802" w:rsidRPr="00A13842" w:rsidRDefault="00347802" w:rsidP="00A13842">
      <w:pPr>
        <w:pStyle w:val="Cuerpo"/>
        <w:spacing w:after="0"/>
        <w:rPr>
          <w:rStyle w:val="Ninguno"/>
          <w:rFonts w:ascii="Arial" w:eastAsia="Arial" w:hAnsi="Arial" w:cs="Arial"/>
          <w:i/>
          <w:iCs/>
          <w:sz w:val="18"/>
          <w:szCs w:val="18"/>
          <w:u w:val="single"/>
          <w:lang w:val="es-ES_tradnl"/>
        </w:rPr>
      </w:pPr>
      <w:r w:rsidRPr="00A13842">
        <w:rPr>
          <w:rStyle w:val="Ninguno"/>
          <w:rFonts w:ascii="Arial" w:eastAsia="Arial" w:hAnsi="Arial" w:cs="Arial"/>
          <w:i/>
          <w:iCs/>
          <w:sz w:val="18"/>
          <w:szCs w:val="18"/>
          <w:u w:val="single"/>
          <w:lang w:val="es-ES_tradnl"/>
        </w:rPr>
        <w:t>Bibliografía alternativa y/o complementaria.</w:t>
      </w:r>
    </w:p>
    <w:p w14:paraId="6054DEFA" w14:textId="77777777" w:rsidR="00347802" w:rsidRPr="00A13842" w:rsidRDefault="00347802" w:rsidP="00A13842">
      <w:pPr>
        <w:pStyle w:val="Cuerpo"/>
        <w:spacing w:after="0"/>
        <w:rPr>
          <w:rStyle w:val="Ninguno"/>
          <w:rFonts w:ascii="Arial" w:eastAsia="Arial" w:hAnsi="Arial" w:cs="Arial"/>
          <w:sz w:val="18"/>
          <w:szCs w:val="18"/>
          <w:lang w:val="es-ES_tradnl"/>
        </w:rPr>
      </w:pPr>
      <w:r w:rsidRPr="00A13842">
        <w:rPr>
          <w:rStyle w:val="Ninguno"/>
          <w:rFonts w:ascii="Arial" w:eastAsia="Arial" w:hAnsi="Arial" w:cs="Arial"/>
          <w:sz w:val="18"/>
          <w:szCs w:val="18"/>
          <w:lang w:val="es-ES_tradnl"/>
        </w:rPr>
        <w:t>ALONSO DÁVILA, Isabel; (2005). “Las Mujeres Revolucionarias Francesas Exigieron el Sufragio Universal ¿Lo Enseñamos en las Clases de Historia?” Clío &amp; Asociados. La Historia Enseñada. https://doi.org/10.14409/cya.v1i2.1506</w:t>
      </w:r>
    </w:p>
    <w:p w14:paraId="32FB0C77" w14:textId="77777777" w:rsidR="00347802" w:rsidRPr="00A13842" w:rsidRDefault="00347802" w:rsidP="00A13842">
      <w:pPr>
        <w:pStyle w:val="Cuerpo"/>
        <w:spacing w:after="0"/>
        <w:rPr>
          <w:rStyle w:val="Ninguno"/>
          <w:rFonts w:ascii="Arial" w:eastAsia="Arial" w:hAnsi="Arial" w:cs="Arial"/>
          <w:sz w:val="18"/>
          <w:szCs w:val="18"/>
          <w:lang w:val="es-ES_tradnl"/>
        </w:rPr>
      </w:pPr>
      <w:r w:rsidRPr="00A13842">
        <w:rPr>
          <w:rStyle w:val="Ninguno"/>
          <w:rFonts w:ascii="Arial" w:eastAsia="Arial" w:hAnsi="Arial" w:cs="Arial"/>
          <w:sz w:val="18"/>
          <w:szCs w:val="18"/>
          <w:lang w:val="es-ES_tradnl"/>
        </w:rPr>
        <w:t>BIANCHI, Susana (2010) Historia Social del mundo occidental. Del feudalismo a la sociedad contemporánea, Quilmes, Universidad Nacional de Quilmes.</w:t>
      </w:r>
    </w:p>
    <w:p w14:paraId="6419FD6E" w14:textId="77777777" w:rsidR="00347802" w:rsidRPr="00A13842" w:rsidRDefault="00347802" w:rsidP="00A13842">
      <w:pPr>
        <w:pStyle w:val="Cuerpo"/>
        <w:spacing w:after="0"/>
        <w:rPr>
          <w:rStyle w:val="Ninguno"/>
          <w:rFonts w:ascii="Arial" w:eastAsia="Arial" w:hAnsi="Arial" w:cs="Arial"/>
          <w:sz w:val="18"/>
          <w:szCs w:val="18"/>
          <w:lang w:val="es-ES_tradnl"/>
        </w:rPr>
      </w:pPr>
      <w:r w:rsidRPr="00A13842">
        <w:rPr>
          <w:rStyle w:val="Ninguno"/>
          <w:rFonts w:ascii="Arial" w:eastAsia="Arial" w:hAnsi="Arial" w:cs="Arial"/>
          <w:sz w:val="18"/>
          <w:szCs w:val="18"/>
          <w:lang w:val="es-ES_tradnl"/>
        </w:rPr>
        <w:t>Floristán, Alfredo (2017). Historia Moderna Occidental. Barcelona, Ariel.</w:t>
      </w:r>
    </w:p>
    <w:p w14:paraId="541C5ABF" w14:textId="77777777" w:rsidR="00347802" w:rsidRPr="00A13842" w:rsidRDefault="00347802" w:rsidP="00A13842">
      <w:pPr>
        <w:pStyle w:val="Cuerpo"/>
        <w:spacing w:after="0"/>
        <w:rPr>
          <w:rStyle w:val="Ninguno"/>
          <w:rFonts w:ascii="Arial" w:eastAsia="Arial" w:hAnsi="Arial" w:cs="Arial"/>
          <w:sz w:val="18"/>
          <w:szCs w:val="18"/>
          <w:lang w:val="es-ES_tradnl"/>
        </w:rPr>
      </w:pPr>
      <w:r w:rsidRPr="00A13842">
        <w:rPr>
          <w:rStyle w:val="Ninguno"/>
          <w:rFonts w:ascii="Arial" w:eastAsia="Arial" w:hAnsi="Arial" w:cs="Arial"/>
          <w:sz w:val="18"/>
          <w:szCs w:val="18"/>
          <w:lang w:val="es-ES_tradnl"/>
        </w:rPr>
        <w:t>FURET, Francois (1978) Pensar La Revolución Francesa. Paris, Ed. Petrel.</w:t>
      </w:r>
    </w:p>
    <w:p w14:paraId="5ED23FE8" w14:textId="77777777" w:rsidR="00347802" w:rsidRPr="00A13842" w:rsidRDefault="00347802" w:rsidP="00A13842">
      <w:pPr>
        <w:pStyle w:val="Cuerpo"/>
        <w:spacing w:after="0"/>
        <w:rPr>
          <w:rStyle w:val="Ninguno"/>
          <w:rFonts w:ascii="Arial" w:eastAsia="Arial" w:hAnsi="Arial" w:cs="Arial"/>
          <w:sz w:val="18"/>
          <w:szCs w:val="18"/>
          <w:lang w:val="es-ES_tradnl"/>
        </w:rPr>
      </w:pPr>
      <w:r w:rsidRPr="00A13842">
        <w:rPr>
          <w:rStyle w:val="Ninguno"/>
          <w:rFonts w:ascii="Arial" w:eastAsia="Arial" w:hAnsi="Arial" w:cs="Arial"/>
          <w:sz w:val="18"/>
          <w:szCs w:val="18"/>
          <w:lang w:val="es-ES_tradnl"/>
        </w:rPr>
        <w:t>HOBSBAWM, Eric. (1990). Las revoluciones burguesas, Bs. As., Critica.</w:t>
      </w:r>
    </w:p>
    <w:p w14:paraId="42EA7E0C" w14:textId="77777777" w:rsidR="00347802" w:rsidRPr="00A13842" w:rsidRDefault="00347802" w:rsidP="00A13842">
      <w:pPr>
        <w:pStyle w:val="Cuerpo"/>
        <w:spacing w:after="0"/>
        <w:rPr>
          <w:rStyle w:val="Ninguno"/>
          <w:rFonts w:ascii="Arial" w:eastAsia="Arial" w:hAnsi="Arial" w:cs="Arial"/>
          <w:sz w:val="18"/>
          <w:szCs w:val="18"/>
          <w:lang w:val="es-ES_tradnl"/>
        </w:rPr>
      </w:pPr>
      <w:r w:rsidRPr="00A13842">
        <w:rPr>
          <w:rStyle w:val="Ninguno"/>
          <w:rFonts w:ascii="Arial" w:eastAsia="Arial" w:hAnsi="Arial" w:cs="Arial"/>
          <w:sz w:val="18"/>
          <w:szCs w:val="18"/>
          <w:lang w:val="es-ES_tradnl"/>
        </w:rPr>
        <w:t>Mc PHEE, Peter (2000) La Revolución Francesa 1789 - 1799. Una nueva Historia. Barcelona, Crítica.</w:t>
      </w:r>
    </w:p>
    <w:p w14:paraId="38F2793D" w14:textId="77777777" w:rsidR="00347802" w:rsidRPr="00A13842" w:rsidRDefault="00347802" w:rsidP="00A13842">
      <w:pPr>
        <w:pStyle w:val="Cuerpo"/>
        <w:spacing w:after="0"/>
        <w:rPr>
          <w:rStyle w:val="Ninguno"/>
          <w:rFonts w:ascii="Arial" w:eastAsia="Arial" w:hAnsi="Arial" w:cs="Arial"/>
          <w:sz w:val="18"/>
          <w:szCs w:val="18"/>
          <w:lang w:val="es-ES_tradnl"/>
        </w:rPr>
      </w:pPr>
      <w:r w:rsidRPr="00A13842">
        <w:rPr>
          <w:rStyle w:val="Ninguno"/>
          <w:rFonts w:ascii="Arial" w:eastAsia="Arial" w:hAnsi="Arial" w:cs="Arial"/>
          <w:sz w:val="18"/>
          <w:szCs w:val="18"/>
          <w:lang w:val="es-ES_tradnl"/>
        </w:rPr>
        <w:t>SOBOUL, Albert - VOVELLE, Michel. (1989) La Revolución Francesa Como Revolución Burguesa. https://revistas.uniandes.edu.co/doi/abs/10.7440/histcrit2.1989.03 En: Isabel Clemente, "La Revolución Francesa como revolución burguesa: A. Soboul y M. Vovelle", Historia Crítica, 2 (January 1989): 23-44.</w:t>
      </w:r>
    </w:p>
    <w:p w14:paraId="59C913BB" w14:textId="77777777" w:rsidR="00A13842" w:rsidRDefault="00A13842" w:rsidP="00A13842">
      <w:pPr>
        <w:pStyle w:val="Cuerpo"/>
        <w:spacing w:after="0"/>
        <w:rPr>
          <w:rStyle w:val="Ninguno"/>
          <w:rFonts w:ascii="Arial" w:eastAsia="Arial" w:hAnsi="Arial" w:cs="Arial"/>
          <w:sz w:val="24"/>
          <w:szCs w:val="24"/>
          <w:lang w:val="es-ES_tradnl"/>
        </w:rPr>
      </w:pPr>
    </w:p>
    <w:p w14:paraId="32F620E5" w14:textId="1CEA0B88" w:rsidR="00347802" w:rsidRPr="00A13842" w:rsidRDefault="00347802" w:rsidP="00A13842">
      <w:pPr>
        <w:pStyle w:val="Cuerpo"/>
        <w:spacing w:after="0"/>
        <w:rPr>
          <w:rStyle w:val="Ninguno"/>
          <w:rFonts w:ascii="Arial" w:eastAsia="Arial" w:hAnsi="Arial" w:cs="Arial"/>
          <w:b/>
          <w:bCs/>
          <w:sz w:val="24"/>
          <w:szCs w:val="24"/>
          <w:lang w:val="es-ES_tradnl"/>
        </w:rPr>
      </w:pPr>
      <w:r w:rsidRPr="00A13842">
        <w:rPr>
          <w:rStyle w:val="Ninguno"/>
          <w:rFonts w:ascii="Arial" w:eastAsia="Arial" w:hAnsi="Arial" w:cs="Arial"/>
          <w:b/>
          <w:bCs/>
          <w:sz w:val="24"/>
          <w:szCs w:val="24"/>
          <w:lang w:val="es-ES_tradnl"/>
        </w:rPr>
        <w:t>UNIDAD 5. SIGLO XIX. La era del capitalismo. Trabajadores y burgueses. Resistencias, revoluciones. Sociedad, innovación tecnológica. Cultura y política. Colonialismo e imperialismo.</w:t>
      </w:r>
    </w:p>
    <w:p w14:paraId="2758B3E1" w14:textId="77777777" w:rsidR="00347802" w:rsidRPr="00347802" w:rsidRDefault="00347802" w:rsidP="00A13842">
      <w:pPr>
        <w:pStyle w:val="Cuerpo"/>
        <w:spacing w:after="0"/>
        <w:rPr>
          <w:rStyle w:val="Ninguno"/>
          <w:rFonts w:ascii="Arial" w:eastAsia="Arial" w:hAnsi="Arial" w:cs="Arial"/>
          <w:sz w:val="24"/>
          <w:szCs w:val="24"/>
          <w:lang w:val="es-ES_tradnl"/>
        </w:rPr>
      </w:pPr>
    </w:p>
    <w:p w14:paraId="10F98B8B" w14:textId="080A17C9"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 xml:space="preserve">- La restauración monárquica. Los movimientos independentistas de la primera </w:t>
      </w:r>
      <w:r w:rsidR="00E06DCB">
        <w:rPr>
          <w:rStyle w:val="Ninguno"/>
          <w:rFonts w:ascii="Arial" w:eastAsia="Arial" w:hAnsi="Arial" w:cs="Arial"/>
          <w:sz w:val="24"/>
          <w:szCs w:val="24"/>
          <w:lang w:val="es-ES_tradnl"/>
        </w:rPr>
        <w:t>mitad</w:t>
      </w:r>
      <w:r w:rsidRPr="00347802">
        <w:rPr>
          <w:rStyle w:val="Ninguno"/>
          <w:rFonts w:ascii="Arial" w:eastAsia="Arial" w:hAnsi="Arial" w:cs="Arial"/>
          <w:sz w:val="24"/>
          <w:szCs w:val="24"/>
          <w:lang w:val="es-ES_tradnl"/>
        </w:rPr>
        <w:t xml:space="preserve"> del siglo XIX europeo. El ciclo de las revoluciones</w:t>
      </w:r>
      <w:r w:rsidR="005E561B">
        <w:rPr>
          <w:rStyle w:val="Ninguno"/>
          <w:rFonts w:ascii="Arial" w:eastAsia="Arial" w:hAnsi="Arial" w:cs="Arial"/>
          <w:sz w:val="24"/>
          <w:szCs w:val="24"/>
          <w:lang w:val="es-ES_tradnl"/>
        </w:rPr>
        <w:t xml:space="preserve"> europeas</w:t>
      </w:r>
      <w:r w:rsidRPr="00347802">
        <w:rPr>
          <w:rStyle w:val="Ninguno"/>
          <w:rFonts w:ascii="Arial" w:eastAsia="Arial" w:hAnsi="Arial" w:cs="Arial"/>
          <w:sz w:val="24"/>
          <w:szCs w:val="24"/>
          <w:lang w:val="es-ES_tradnl"/>
        </w:rPr>
        <w:t>.</w:t>
      </w:r>
    </w:p>
    <w:p w14:paraId="506B0DF1"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 xml:space="preserve">- Formación de la clase obrera como sujeto económico y político. Organizaciones y luchas obreras. Consolidación de la burguesía como clase dominante. Los problemas de vivir en la sociedad industrial. La familia, el sujeto y la división sexuada del mundo. Sexo, raza y clase en las colonias. El capitalismo y la división sexual del trabajo. </w:t>
      </w:r>
    </w:p>
    <w:p w14:paraId="3602A41A" w14:textId="65644E8E"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 xml:space="preserve">- La segunda fase de la revolución industrial. </w:t>
      </w:r>
      <w:r w:rsidR="00E06DCB">
        <w:rPr>
          <w:rStyle w:val="Ninguno"/>
          <w:rFonts w:ascii="Arial" w:eastAsia="Arial" w:hAnsi="Arial" w:cs="Arial"/>
          <w:sz w:val="24"/>
          <w:szCs w:val="24"/>
          <w:lang w:val="es-ES_tradnl"/>
        </w:rPr>
        <w:t xml:space="preserve">Las nuevas potencias industriales. </w:t>
      </w:r>
      <w:r w:rsidRPr="00347802">
        <w:rPr>
          <w:rStyle w:val="Ninguno"/>
          <w:rFonts w:ascii="Arial" w:eastAsia="Arial" w:hAnsi="Arial" w:cs="Arial"/>
          <w:sz w:val="24"/>
          <w:szCs w:val="24"/>
          <w:lang w:val="es-ES_tradnl"/>
        </w:rPr>
        <w:t xml:space="preserve">Los cambios tecnológicos. Transformaciones en la industria. Nuevos tipos de producción y el desarrollo de las comunicaciones. Las nuevas economías industriales, expansión y crisis económicas. </w:t>
      </w:r>
    </w:p>
    <w:p w14:paraId="1E5E5336"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lastRenderedPageBreak/>
        <w:t>- El romanticismo. Estado y sistemas políticos. Unificación italiana y alemana. Los nacionalismos contemporáneos. Ideas políticas. El liberalismo moderado y el radical. Socialismo y anarquismo. Positivismo y darwinismo social.</w:t>
      </w:r>
    </w:p>
    <w:p w14:paraId="23AB0953"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 xml:space="preserve">- La expansión imperialista: La búsqueda de mercados y la competencia: reparto de África y Asia. El Imperialismo: Diferentes acepciones, características e interpretaciones. </w:t>
      </w:r>
    </w:p>
    <w:p w14:paraId="73916C4C" w14:textId="77777777" w:rsidR="00347802" w:rsidRPr="00347802" w:rsidRDefault="00347802" w:rsidP="00A13842">
      <w:pPr>
        <w:pStyle w:val="Cuerpo"/>
        <w:spacing w:after="0"/>
        <w:rPr>
          <w:rStyle w:val="Ninguno"/>
          <w:rFonts w:ascii="Arial" w:eastAsia="Arial" w:hAnsi="Arial" w:cs="Arial"/>
          <w:sz w:val="24"/>
          <w:szCs w:val="24"/>
          <w:lang w:val="es-ES_tradnl"/>
        </w:rPr>
      </w:pPr>
    </w:p>
    <w:p w14:paraId="3DD7D500" w14:textId="77777777" w:rsidR="00347802" w:rsidRPr="00A13842" w:rsidRDefault="00347802" w:rsidP="00A13842">
      <w:pPr>
        <w:pStyle w:val="Cuerpo"/>
        <w:spacing w:after="0"/>
        <w:rPr>
          <w:rStyle w:val="Ninguno"/>
          <w:rFonts w:ascii="Arial" w:eastAsia="Arial" w:hAnsi="Arial" w:cs="Arial"/>
          <w:b/>
          <w:bCs/>
          <w:sz w:val="24"/>
          <w:szCs w:val="24"/>
          <w:u w:val="single"/>
          <w:lang w:val="es-ES_tradnl"/>
        </w:rPr>
      </w:pPr>
      <w:r w:rsidRPr="00A13842">
        <w:rPr>
          <w:rStyle w:val="Ninguno"/>
          <w:rFonts w:ascii="Arial" w:eastAsia="Arial" w:hAnsi="Arial" w:cs="Arial"/>
          <w:b/>
          <w:bCs/>
          <w:sz w:val="24"/>
          <w:szCs w:val="24"/>
          <w:u w:val="single"/>
          <w:lang w:val="es-ES_tradnl"/>
        </w:rPr>
        <w:t>BIBLIOGRAFÍA OBLIGATORIA UNIDAD 5 – SIGLO XIX</w:t>
      </w:r>
    </w:p>
    <w:p w14:paraId="2AD3241D"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BARBERO, María Inés y otros (2001) Historia económica y social general (2da edición). Cap. 6 “Los nuevos países industriales: Europa occidental y los Estados Unidos” pp. 130 a 183, Cap. 7 “Las economías industriales en la segunda mitad del siglo XIX”, el proceso de innovación tecnológica pp. 184 a 187; La segunda Revolución Industrial pp. 188 a 199; El crecimiento de la economía mundial en la segunda mitad del siglo XIX pp. 226 a 230. Bs. As. Ed. Machi.</w:t>
      </w:r>
    </w:p>
    <w:p w14:paraId="011D2CAE"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BERGERON, FURET Y KOSSELLECK (1994). La Época de las revoluciones europeas 1780 – 1848, cap. 7, La Restauración y los acontecimientos subsiguientes (1815 – 1830) pp. 187 a 216; cap. 10 Ascenso y estructuras del mundo burgués pp. 283 a 307. Bs As: 16ª edición, Siglo XXI</w:t>
      </w:r>
    </w:p>
    <w:p w14:paraId="5747AEE8"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 xml:space="preserve">FEDERICI, Silvia (2010). Calibán y la Bruja. Mujeres, cuerpo y acumulación originaria. </w:t>
      </w:r>
    </w:p>
    <w:p w14:paraId="740DCDC0"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Pp. 183 a 197. Buenos Aires, Tinta Limón.</w:t>
      </w:r>
    </w:p>
    <w:p w14:paraId="509B3164"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HOBSBAWM, Eric (1997) La era de las revoluciones, 1789-1848, cap. 6 Las revoluciones pp.116 a 137; cap. 7, Los nacionalismos pp. 138 a 150. Bs. As., Critica.</w:t>
      </w:r>
    </w:p>
    <w:p w14:paraId="6CC29FDE" w14:textId="668142BC"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HOBSBAWM, Eric (2007) La era del capital 1848</w:t>
      </w:r>
      <w:r w:rsidR="00C615F6">
        <w:rPr>
          <w:rStyle w:val="Ninguno"/>
          <w:rFonts w:ascii="Arial" w:eastAsia="Arial" w:hAnsi="Arial" w:cs="Arial"/>
          <w:sz w:val="24"/>
          <w:szCs w:val="24"/>
          <w:lang w:val="es-ES_tradnl"/>
        </w:rPr>
        <w:t>-</w:t>
      </w:r>
      <w:r w:rsidRPr="00347802">
        <w:rPr>
          <w:rStyle w:val="Ninguno"/>
          <w:rFonts w:ascii="Arial" w:eastAsia="Arial" w:hAnsi="Arial" w:cs="Arial"/>
          <w:sz w:val="24"/>
          <w:szCs w:val="24"/>
          <w:lang w:val="es-ES_tradnl"/>
        </w:rPr>
        <w:t>1875, cap.1 La Primavera de los pueblos pp. 21 a 38; cap.5 La construcción de naciones pp. 93 a 108; cap.6 Las fuerzas de la democracia pp. 109 a 126.  Bs. As., Critica.</w:t>
      </w:r>
    </w:p>
    <w:p w14:paraId="017BFFFD"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MOMMSEN, Wolfgang. (1971). La época del imperialismo. Cap. 1, Las ideologías políticas pp. 5 a 34. México, Siglo XXI.</w:t>
      </w:r>
    </w:p>
    <w:p w14:paraId="0D18359A" w14:textId="47F39458"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MOSSE, George (1997). La cultura europea del siglo XIX</w:t>
      </w:r>
      <w:r w:rsidR="00B3383B">
        <w:rPr>
          <w:rStyle w:val="Ninguno"/>
          <w:rFonts w:ascii="Arial" w:eastAsia="Arial" w:hAnsi="Arial" w:cs="Arial"/>
          <w:sz w:val="24"/>
          <w:szCs w:val="24"/>
          <w:lang w:val="es-ES_tradnl"/>
        </w:rPr>
        <w:t>. C</w:t>
      </w:r>
      <w:r w:rsidRPr="00347802">
        <w:rPr>
          <w:rStyle w:val="Ninguno"/>
          <w:rFonts w:ascii="Arial" w:eastAsia="Arial" w:hAnsi="Arial" w:cs="Arial"/>
          <w:sz w:val="24"/>
          <w:szCs w:val="24"/>
          <w:lang w:val="es-ES_tradnl"/>
        </w:rPr>
        <w:t>ap. 4</w:t>
      </w:r>
      <w:r w:rsidR="00B3383B">
        <w:rPr>
          <w:rStyle w:val="Ninguno"/>
          <w:rFonts w:ascii="Arial" w:eastAsia="Arial" w:hAnsi="Arial" w:cs="Arial"/>
          <w:sz w:val="24"/>
          <w:szCs w:val="24"/>
          <w:lang w:val="es-ES_tradnl"/>
        </w:rPr>
        <w:t>,</w:t>
      </w:r>
      <w:r w:rsidRPr="00347802">
        <w:rPr>
          <w:rStyle w:val="Ninguno"/>
          <w:rFonts w:ascii="Arial" w:eastAsia="Arial" w:hAnsi="Arial" w:cs="Arial"/>
          <w:sz w:val="24"/>
          <w:szCs w:val="24"/>
          <w:lang w:val="es-ES_tradnl"/>
        </w:rPr>
        <w:t xml:space="preserve"> Nacionalismo pp. 83 a 104; cap. 7 El liberalismo en la Europa continental pp. 141 a 156; cap. 8 Conservadurismo pp. 157 a 172; cap. 10 El desarrollo del socialismo pp. 186 a 207. Barcelona, Ariel.</w:t>
      </w:r>
    </w:p>
    <w:p w14:paraId="74CCFA42" w14:textId="0965108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PERROT, Michelle – DUBY, G</w:t>
      </w:r>
      <w:r w:rsidR="00B3383B">
        <w:rPr>
          <w:rStyle w:val="Ninguno"/>
          <w:rFonts w:ascii="Arial" w:eastAsia="Arial" w:hAnsi="Arial" w:cs="Arial"/>
          <w:sz w:val="24"/>
          <w:szCs w:val="24"/>
          <w:lang w:val="es-ES_tradnl"/>
        </w:rPr>
        <w:t>.</w:t>
      </w:r>
      <w:r w:rsidRPr="00347802">
        <w:rPr>
          <w:rStyle w:val="Ninguno"/>
          <w:rFonts w:ascii="Arial" w:eastAsia="Arial" w:hAnsi="Arial" w:cs="Arial"/>
          <w:sz w:val="24"/>
          <w:szCs w:val="24"/>
          <w:lang w:val="es-ES_tradnl"/>
        </w:rPr>
        <w:t xml:space="preserve"> (1993). Historia de las Mujeres </w:t>
      </w:r>
      <w:r w:rsidR="00B3383B">
        <w:rPr>
          <w:rStyle w:val="Ninguno"/>
          <w:rFonts w:ascii="Arial" w:eastAsia="Arial" w:hAnsi="Arial" w:cs="Arial"/>
          <w:sz w:val="24"/>
          <w:szCs w:val="24"/>
          <w:lang w:val="es-ES_tradnl"/>
        </w:rPr>
        <w:t>T.</w:t>
      </w:r>
      <w:r w:rsidRPr="00347802">
        <w:rPr>
          <w:rStyle w:val="Ninguno"/>
          <w:rFonts w:ascii="Arial" w:eastAsia="Arial" w:hAnsi="Arial" w:cs="Arial"/>
          <w:sz w:val="24"/>
          <w:szCs w:val="24"/>
          <w:lang w:val="es-ES_tradnl"/>
        </w:rPr>
        <w:t>4, Hijas de la Libertad y ciudadanas revolucionarias pp. 15 a 32; La familia, el sujeto y la división sexuada del mundo pp. 50 a 57. Barcelona, Taurus</w:t>
      </w:r>
    </w:p>
    <w:p w14:paraId="76A9ACD9" w14:textId="77777777" w:rsidR="00347802" w:rsidRPr="00347802" w:rsidRDefault="00347802" w:rsidP="00A13842">
      <w:pPr>
        <w:pStyle w:val="Cuerpo"/>
        <w:spacing w:after="0"/>
        <w:rPr>
          <w:rStyle w:val="Ninguno"/>
          <w:rFonts w:ascii="Arial" w:eastAsia="Arial" w:hAnsi="Arial" w:cs="Arial"/>
          <w:sz w:val="24"/>
          <w:szCs w:val="24"/>
          <w:lang w:val="es-ES_tradnl"/>
        </w:rPr>
      </w:pPr>
    </w:p>
    <w:p w14:paraId="6658F498" w14:textId="77777777" w:rsidR="00347802" w:rsidRPr="00A13842" w:rsidRDefault="00347802" w:rsidP="00A13842">
      <w:pPr>
        <w:pStyle w:val="Cuerpo"/>
        <w:spacing w:after="0"/>
        <w:rPr>
          <w:rStyle w:val="Ninguno"/>
          <w:rFonts w:ascii="Arial" w:eastAsia="Arial" w:hAnsi="Arial" w:cs="Arial"/>
          <w:i/>
          <w:iCs/>
          <w:sz w:val="18"/>
          <w:szCs w:val="18"/>
          <w:u w:val="single"/>
          <w:lang w:val="es-ES_tradnl"/>
        </w:rPr>
      </w:pPr>
      <w:r w:rsidRPr="00A13842">
        <w:rPr>
          <w:rStyle w:val="Ninguno"/>
          <w:rFonts w:ascii="Arial" w:eastAsia="Arial" w:hAnsi="Arial" w:cs="Arial"/>
          <w:i/>
          <w:iCs/>
          <w:sz w:val="18"/>
          <w:szCs w:val="18"/>
          <w:u w:val="single"/>
          <w:lang w:val="es-ES_tradnl"/>
        </w:rPr>
        <w:t>Bibliografía alternativa y/o complementaria.</w:t>
      </w:r>
    </w:p>
    <w:p w14:paraId="7DAC5D7B" w14:textId="77777777" w:rsidR="00347802" w:rsidRPr="00A13842" w:rsidRDefault="00347802" w:rsidP="00A13842">
      <w:pPr>
        <w:pStyle w:val="Cuerpo"/>
        <w:spacing w:after="0"/>
        <w:rPr>
          <w:rStyle w:val="Ninguno"/>
          <w:rFonts w:ascii="Arial" w:eastAsia="Arial" w:hAnsi="Arial" w:cs="Arial"/>
          <w:sz w:val="18"/>
          <w:szCs w:val="18"/>
          <w:lang w:val="es-ES_tradnl"/>
        </w:rPr>
      </w:pPr>
      <w:r w:rsidRPr="00A13842">
        <w:rPr>
          <w:rStyle w:val="Ninguno"/>
          <w:rFonts w:ascii="Arial" w:eastAsia="Arial" w:hAnsi="Arial" w:cs="Arial"/>
          <w:sz w:val="18"/>
          <w:szCs w:val="18"/>
          <w:lang w:val="es-ES_tradnl"/>
        </w:rPr>
        <w:t>BERGERON, FURET Y KOSSELLECK (1994). La Época de las revoluciones europeas 1780 – 1848, Bs As: 16ª edición, Siglo XXI</w:t>
      </w:r>
    </w:p>
    <w:p w14:paraId="588B37F6" w14:textId="11408FA9" w:rsidR="00347802" w:rsidRPr="00A13842" w:rsidRDefault="00347802" w:rsidP="00A13842">
      <w:pPr>
        <w:pStyle w:val="Cuerpo"/>
        <w:spacing w:after="0"/>
        <w:rPr>
          <w:rStyle w:val="Ninguno"/>
          <w:rFonts w:ascii="Arial" w:eastAsia="Arial" w:hAnsi="Arial" w:cs="Arial"/>
          <w:sz w:val="18"/>
          <w:szCs w:val="18"/>
          <w:lang w:val="es-ES_tradnl"/>
        </w:rPr>
      </w:pPr>
      <w:r w:rsidRPr="00A13842">
        <w:rPr>
          <w:rStyle w:val="Ninguno"/>
          <w:rFonts w:ascii="Arial" w:eastAsia="Arial" w:hAnsi="Arial" w:cs="Arial"/>
          <w:sz w:val="18"/>
          <w:szCs w:val="18"/>
          <w:lang w:val="es-ES_tradnl"/>
        </w:rPr>
        <w:t>BIANCHI, Susana (2010) Historia Social del mundo occidental. Del feudalismo a la sociedad contemporánea, Quilmes, U</w:t>
      </w:r>
      <w:r w:rsidR="00B3383B">
        <w:rPr>
          <w:rStyle w:val="Ninguno"/>
          <w:rFonts w:ascii="Arial" w:eastAsia="Arial" w:hAnsi="Arial" w:cs="Arial"/>
          <w:sz w:val="18"/>
          <w:szCs w:val="18"/>
          <w:lang w:val="es-ES_tradnl"/>
        </w:rPr>
        <w:t>.</w:t>
      </w:r>
      <w:r w:rsidRPr="00A13842">
        <w:rPr>
          <w:rStyle w:val="Ninguno"/>
          <w:rFonts w:ascii="Arial" w:eastAsia="Arial" w:hAnsi="Arial" w:cs="Arial"/>
          <w:sz w:val="18"/>
          <w:szCs w:val="18"/>
          <w:lang w:val="es-ES_tradnl"/>
        </w:rPr>
        <w:t xml:space="preserve"> N</w:t>
      </w:r>
      <w:r w:rsidR="00B3383B">
        <w:rPr>
          <w:rStyle w:val="Ninguno"/>
          <w:rFonts w:ascii="Arial" w:eastAsia="Arial" w:hAnsi="Arial" w:cs="Arial"/>
          <w:sz w:val="18"/>
          <w:szCs w:val="18"/>
          <w:lang w:val="es-ES_tradnl"/>
        </w:rPr>
        <w:t xml:space="preserve">. </w:t>
      </w:r>
      <w:r w:rsidRPr="00A13842">
        <w:rPr>
          <w:rStyle w:val="Ninguno"/>
          <w:rFonts w:ascii="Arial" w:eastAsia="Arial" w:hAnsi="Arial" w:cs="Arial"/>
          <w:sz w:val="18"/>
          <w:szCs w:val="18"/>
          <w:lang w:val="es-ES_tradnl"/>
        </w:rPr>
        <w:t>Q.</w:t>
      </w:r>
    </w:p>
    <w:p w14:paraId="6FEEB101" w14:textId="77777777" w:rsidR="00347802" w:rsidRPr="00A13842" w:rsidRDefault="00347802" w:rsidP="00A13842">
      <w:pPr>
        <w:pStyle w:val="Cuerpo"/>
        <w:spacing w:after="0"/>
        <w:rPr>
          <w:rStyle w:val="Ninguno"/>
          <w:rFonts w:ascii="Arial" w:eastAsia="Arial" w:hAnsi="Arial" w:cs="Arial"/>
          <w:sz w:val="18"/>
          <w:szCs w:val="18"/>
          <w:lang w:val="es-ES_tradnl"/>
        </w:rPr>
      </w:pPr>
      <w:r w:rsidRPr="00A13842">
        <w:rPr>
          <w:rStyle w:val="Ninguno"/>
          <w:rFonts w:ascii="Arial" w:eastAsia="Arial" w:hAnsi="Arial" w:cs="Arial"/>
          <w:sz w:val="18"/>
          <w:szCs w:val="18"/>
          <w:lang w:val="es-ES_tradnl"/>
        </w:rPr>
        <w:t>HOBSBAWM, Eric (1997) La Era De La Revolución, 1789-1848. Barcelona, Crítica.</w:t>
      </w:r>
    </w:p>
    <w:p w14:paraId="33096EFF" w14:textId="77777777" w:rsidR="00347802" w:rsidRPr="00A13842" w:rsidRDefault="00347802" w:rsidP="00A13842">
      <w:pPr>
        <w:pStyle w:val="Cuerpo"/>
        <w:spacing w:after="0"/>
        <w:rPr>
          <w:rStyle w:val="Ninguno"/>
          <w:rFonts w:ascii="Arial" w:eastAsia="Arial" w:hAnsi="Arial" w:cs="Arial"/>
          <w:sz w:val="18"/>
          <w:szCs w:val="18"/>
          <w:lang w:val="es-ES_tradnl"/>
        </w:rPr>
      </w:pPr>
      <w:r w:rsidRPr="00A13842">
        <w:rPr>
          <w:rStyle w:val="Ninguno"/>
          <w:rFonts w:ascii="Arial" w:eastAsia="Arial" w:hAnsi="Arial" w:cs="Arial"/>
          <w:sz w:val="18"/>
          <w:szCs w:val="18"/>
          <w:lang w:val="es-ES_tradnl"/>
        </w:rPr>
        <w:t>HOBSBAWM, Eric (1997) La Era Del Imperio, 1875-1914. Barcelona, Crítica.</w:t>
      </w:r>
    </w:p>
    <w:p w14:paraId="0BF3FB64" w14:textId="77777777" w:rsidR="00347802" w:rsidRPr="00A13842" w:rsidRDefault="00347802" w:rsidP="00A13842">
      <w:pPr>
        <w:pStyle w:val="Cuerpo"/>
        <w:spacing w:after="0"/>
        <w:rPr>
          <w:rStyle w:val="Ninguno"/>
          <w:rFonts w:ascii="Arial" w:eastAsia="Arial" w:hAnsi="Arial" w:cs="Arial"/>
          <w:sz w:val="18"/>
          <w:szCs w:val="18"/>
          <w:lang w:val="es-ES_tradnl"/>
        </w:rPr>
      </w:pPr>
      <w:r w:rsidRPr="00A13842">
        <w:rPr>
          <w:rStyle w:val="Ninguno"/>
          <w:rFonts w:ascii="Arial" w:eastAsia="Arial" w:hAnsi="Arial" w:cs="Arial"/>
          <w:sz w:val="18"/>
          <w:szCs w:val="18"/>
          <w:lang w:val="es-ES_tradnl"/>
        </w:rPr>
        <w:t>HOBSBAWM, Eric. (1997). La era del Imperio 1875 – 1914, Bs. As., Critica.</w:t>
      </w:r>
    </w:p>
    <w:p w14:paraId="29FFDB22" w14:textId="2CC555D1" w:rsidR="00347802" w:rsidRPr="00A13842" w:rsidRDefault="00347802" w:rsidP="00A13842">
      <w:pPr>
        <w:pStyle w:val="Cuerpo"/>
        <w:spacing w:after="0"/>
        <w:rPr>
          <w:rStyle w:val="Ninguno"/>
          <w:rFonts w:ascii="Arial" w:eastAsia="Arial" w:hAnsi="Arial" w:cs="Arial"/>
          <w:sz w:val="18"/>
          <w:szCs w:val="18"/>
          <w:lang w:val="es-ES_tradnl"/>
        </w:rPr>
      </w:pPr>
      <w:r w:rsidRPr="00A13842">
        <w:rPr>
          <w:rStyle w:val="Ninguno"/>
          <w:rFonts w:ascii="Arial" w:eastAsia="Arial" w:hAnsi="Arial" w:cs="Arial"/>
          <w:sz w:val="18"/>
          <w:szCs w:val="18"/>
          <w:lang w:val="es-ES_tradnl"/>
        </w:rPr>
        <w:t>HALL, Catherine. (2013) DOSSIER. SIRVIENTAS, TRABAJADORAS Y ACTIVISTAS. GÉNERO EN LA HISTORIA SOCIAL INGLESA.</w:t>
      </w:r>
    </w:p>
    <w:p w14:paraId="5D704DF9" w14:textId="77777777" w:rsidR="00347802" w:rsidRPr="00A13842" w:rsidRDefault="00347802" w:rsidP="00A13842">
      <w:pPr>
        <w:pStyle w:val="Cuerpo"/>
        <w:spacing w:after="0"/>
        <w:rPr>
          <w:rStyle w:val="Ninguno"/>
          <w:rFonts w:ascii="Arial" w:eastAsia="Arial" w:hAnsi="Arial" w:cs="Arial"/>
          <w:sz w:val="18"/>
          <w:szCs w:val="18"/>
          <w:lang w:val="es-ES_tradnl"/>
        </w:rPr>
      </w:pPr>
      <w:r w:rsidRPr="00A13842">
        <w:rPr>
          <w:rStyle w:val="Ninguno"/>
          <w:rFonts w:ascii="Arial" w:eastAsia="Arial" w:hAnsi="Arial" w:cs="Arial"/>
          <w:sz w:val="18"/>
          <w:szCs w:val="18"/>
          <w:lang w:val="es-ES_tradnl"/>
        </w:rPr>
        <w:t>MOSSE, George (1997). La cultura europea del siglo XIX. Barcelona, Ariel.</w:t>
      </w:r>
    </w:p>
    <w:p w14:paraId="386C2BB0" w14:textId="77777777" w:rsidR="00347802" w:rsidRPr="00A13842" w:rsidRDefault="00347802" w:rsidP="00A13842">
      <w:pPr>
        <w:pStyle w:val="Cuerpo"/>
        <w:spacing w:after="0"/>
        <w:rPr>
          <w:rStyle w:val="Ninguno"/>
          <w:rFonts w:ascii="Arial" w:eastAsia="Arial" w:hAnsi="Arial" w:cs="Arial"/>
          <w:sz w:val="18"/>
          <w:szCs w:val="18"/>
          <w:lang w:val="es-ES_tradnl"/>
        </w:rPr>
      </w:pPr>
      <w:r w:rsidRPr="00A13842">
        <w:rPr>
          <w:rStyle w:val="Ninguno"/>
          <w:rFonts w:ascii="Arial" w:eastAsia="Arial" w:hAnsi="Arial" w:cs="Arial"/>
          <w:sz w:val="18"/>
          <w:szCs w:val="18"/>
          <w:lang w:val="es-ES_tradnl"/>
        </w:rPr>
        <w:t>PERROT, Michelle – DUBY, Georges (1993). Historia de las Mujeres tomo 4 Barcelona, Taurus.</w:t>
      </w:r>
    </w:p>
    <w:p w14:paraId="28D4DDCC" w14:textId="77777777" w:rsidR="00347802" w:rsidRPr="00A13842" w:rsidRDefault="00347802" w:rsidP="00A13842">
      <w:pPr>
        <w:pStyle w:val="Cuerpo"/>
        <w:spacing w:after="0"/>
        <w:rPr>
          <w:rStyle w:val="Ninguno"/>
          <w:rFonts w:ascii="Arial" w:eastAsia="Arial" w:hAnsi="Arial" w:cs="Arial"/>
          <w:sz w:val="18"/>
          <w:szCs w:val="18"/>
          <w:lang w:val="es-ES_tradnl"/>
        </w:rPr>
      </w:pPr>
      <w:r w:rsidRPr="00A13842">
        <w:rPr>
          <w:rStyle w:val="Ninguno"/>
          <w:rFonts w:ascii="Arial" w:eastAsia="Arial" w:hAnsi="Arial" w:cs="Arial"/>
          <w:sz w:val="18"/>
          <w:szCs w:val="18"/>
          <w:lang w:val="es-ES_tradnl"/>
        </w:rPr>
        <w:t>THOMPSON, E. (1980) La formación de la clase obrera en Inglaterra. Barcelona, Crítica.</w:t>
      </w:r>
    </w:p>
    <w:p w14:paraId="04E462CC" w14:textId="3A821872" w:rsidR="00347802" w:rsidRPr="00B3383B" w:rsidRDefault="00347802" w:rsidP="00A13842">
      <w:pPr>
        <w:pStyle w:val="Cuerpo"/>
        <w:spacing w:after="0"/>
        <w:rPr>
          <w:rStyle w:val="Ninguno"/>
          <w:rFonts w:ascii="Arial" w:eastAsia="Arial" w:hAnsi="Arial" w:cs="Arial"/>
          <w:i/>
          <w:iCs/>
          <w:sz w:val="20"/>
          <w:szCs w:val="20"/>
          <w:lang w:val="es-ES_tradnl"/>
        </w:rPr>
      </w:pPr>
      <w:r w:rsidRPr="00347802">
        <w:rPr>
          <w:rStyle w:val="Ninguno"/>
          <w:rFonts w:ascii="Arial" w:eastAsia="Arial" w:hAnsi="Arial" w:cs="Arial"/>
          <w:sz w:val="24"/>
          <w:szCs w:val="24"/>
          <w:lang w:val="es-ES_tradnl"/>
        </w:rPr>
        <w:lastRenderedPageBreak/>
        <w:t xml:space="preserve">    </w:t>
      </w:r>
      <w:r w:rsidR="005E561B" w:rsidRPr="00B3383B">
        <w:rPr>
          <w:rStyle w:val="Ninguno"/>
          <w:rFonts w:ascii="Arial" w:eastAsia="Arial" w:hAnsi="Arial" w:cs="Arial"/>
          <w:i/>
          <w:iCs/>
          <w:sz w:val="20"/>
          <w:szCs w:val="20"/>
          <w:lang w:val="es-ES_tradnl"/>
        </w:rPr>
        <w:t>L</w:t>
      </w:r>
      <w:r w:rsidRPr="00B3383B">
        <w:rPr>
          <w:rStyle w:val="Ninguno"/>
          <w:rFonts w:ascii="Arial" w:eastAsia="Arial" w:hAnsi="Arial" w:cs="Arial"/>
          <w:i/>
          <w:iCs/>
          <w:sz w:val="20"/>
          <w:szCs w:val="20"/>
          <w:lang w:val="es-ES_tradnl"/>
        </w:rPr>
        <w:t>a bibliografía</w:t>
      </w:r>
      <w:r w:rsidR="005E561B" w:rsidRPr="00B3383B">
        <w:rPr>
          <w:rStyle w:val="Ninguno"/>
          <w:rFonts w:ascii="Arial" w:eastAsia="Arial" w:hAnsi="Arial" w:cs="Arial"/>
          <w:i/>
          <w:iCs/>
          <w:sz w:val="20"/>
          <w:szCs w:val="20"/>
          <w:lang w:val="es-ES_tradnl"/>
        </w:rPr>
        <w:t xml:space="preserve"> se especifica por unidad</w:t>
      </w:r>
      <w:r w:rsidRPr="00B3383B">
        <w:rPr>
          <w:rStyle w:val="Ninguno"/>
          <w:rFonts w:ascii="Arial" w:eastAsia="Arial" w:hAnsi="Arial" w:cs="Arial"/>
          <w:i/>
          <w:iCs/>
          <w:sz w:val="20"/>
          <w:szCs w:val="20"/>
          <w:lang w:val="es-ES_tradnl"/>
        </w:rPr>
        <w:t xml:space="preserve">. Esta selección se presenta como obligatoria para estudiantes, en consonancia con la perspectiva de la cursada, necesaria para los recortes históricos cronológicos propuestos. Atendiendo también a la dinámica de la cursada y su modalidad presencial </w:t>
      </w:r>
      <w:r w:rsidR="005E561B" w:rsidRPr="00B3383B">
        <w:rPr>
          <w:rStyle w:val="Ninguno"/>
          <w:rFonts w:ascii="Arial" w:eastAsia="Arial" w:hAnsi="Arial" w:cs="Arial"/>
          <w:i/>
          <w:iCs/>
          <w:sz w:val="20"/>
          <w:szCs w:val="20"/>
          <w:lang w:val="es-ES_tradnl"/>
        </w:rPr>
        <w:t>con complemento</w:t>
      </w:r>
      <w:r w:rsidRPr="00B3383B">
        <w:rPr>
          <w:rStyle w:val="Ninguno"/>
          <w:rFonts w:ascii="Arial" w:eastAsia="Arial" w:hAnsi="Arial" w:cs="Arial"/>
          <w:i/>
          <w:iCs/>
          <w:sz w:val="20"/>
          <w:szCs w:val="20"/>
          <w:lang w:val="es-ES_tradnl"/>
        </w:rPr>
        <w:t xml:space="preserve"> virtual, se contemplará la adecuación de la bibliografía, de acuerdo a las inquietudes que del estudiantado se sugieran, además de la que el docente a cargo de la cátedra considere oportuno sumar como aporte a la investigación y/o consulta adicional, para el trabajo en el aula o en consonancia con el dictado de las clases, para lo cual se sugiere bibliografía complementaria.</w:t>
      </w:r>
    </w:p>
    <w:p w14:paraId="48AEED12" w14:textId="77777777" w:rsidR="00347802" w:rsidRPr="00347802" w:rsidRDefault="00347802" w:rsidP="00A13842">
      <w:pPr>
        <w:pStyle w:val="Cuerpo"/>
        <w:spacing w:after="0"/>
        <w:rPr>
          <w:rStyle w:val="Ninguno"/>
          <w:rFonts w:ascii="Arial" w:eastAsia="Arial" w:hAnsi="Arial" w:cs="Arial"/>
          <w:sz w:val="24"/>
          <w:szCs w:val="24"/>
          <w:lang w:val="es-ES_tradnl"/>
        </w:rPr>
      </w:pPr>
    </w:p>
    <w:p w14:paraId="49E88073" w14:textId="2EC5F5F9" w:rsidR="00347802" w:rsidRPr="00347802" w:rsidRDefault="00347802" w:rsidP="00A13842">
      <w:pPr>
        <w:pStyle w:val="Cuerpo"/>
        <w:spacing w:after="0"/>
        <w:rPr>
          <w:rStyle w:val="Ninguno"/>
          <w:rFonts w:ascii="Arial" w:eastAsia="Arial" w:hAnsi="Arial" w:cs="Arial"/>
          <w:sz w:val="24"/>
          <w:szCs w:val="24"/>
          <w:lang w:val="es-ES_tradnl"/>
        </w:rPr>
      </w:pPr>
      <w:r w:rsidRPr="00A13842">
        <w:rPr>
          <w:rStyle w:val="Ninguno"/>
          <w:rFonts w:ascii="Arial" w:eastAsia="Arial" w:hAnsi="Arial" w:cs="Arial"/>
          <w:b/>
          <w:bCs/>
          <w:sz w:val="24"/>
          <w:szCs w:val="24"/>
          <w:u w:val="single"/>
          <w:lang w:val="es-ES_tradnl"/>
        </w:rPr>
        <w:t xml:space="preserve">PRESUPUESTO DE TIEMPO             </w:t>
      </w:r>
      <w:r w:rsidRPr="00347802">
        <w:rPr>
          <w:rStyle w:val="Ninguno"/>
          <w:rFonts w:ascii="Arial" w:eastAsia="Arial" w:hAnsi="Arial" w:cs="Arial"/>
          <w:sz w:val="24"/>
          <w:szCs w:val="24"/>
          <w:lang w:val="es-ES_tradnl"/>
        </w:rPr>
        <w:t xml:space="preserve">  </w:t>
      </w:r>
    </w:p>
    <w:p w14:paraId="196240E8" w14:textId="7E3ABF33"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 xml:space="preserve">      Tomando un calendario de 2</w:t>
      </w:r>
      <w:r w:rsidR="00B43085">
        <w:rPr>
          <w:rStyle w:val="Ninguno"/>
          <w:rFonts w:ascii="Arial" w:eastAsia="Arial" w:hAnsi="Arial" w:cs="Arial"/>
          <w:sz w:val="24"/>
          <w:szCs w:val="24"/>
          <w:lang w:val="es-ES_tradnl"/>
        </w:rPr>
        <w:t>8</w:t>
      </w:r>
      <w:r w:rsidRPr="00347802">
        <w:rPr>
          <w:rStyle w:val="Ninguno"/>
          <w:rFonts w:ascii="Arial" w:eastAsia="Arial" w:hAnsi="Arial" w:cs="Arial"/>
          <w:sz w:val="24"/>
          <w:szCs w:val="24"/>
          <w:lang w:val="es-ES_tradnl"/>
        </w:rPr>
        <w:t xml:space="preserve"> semanas para el ciclo lectivo 202</w:t>
      </w:r>
      <w:r w:rsidR="00B43085">
        <w:rPr>
          <w:rStyle w:val="Ninguno"/>
          <w:rFonts w:ascii="Arial" w:eastAsia="Arial" w:hAnsi="Arial" w:cs="Arial"/>
          <w:sz w:val="24"/>
          <w:szCs w:val="24"/>
          <w:lang w:val="es-ES_tradnl"/>
        </w:rPr>
        <w:t>2</w:t>
      </w:r>
      <w:r w:rsidRPr="00347802">
        <w:rPr>
          <w:rStyle w:val="Ninguno"/>
          <w:rFonts w:ascii="Arial" w:eastAsia="Arial" w:hAnsi="Arial" w:cs="Arial"/>
          <w:sz w:val="24"/>
          <w:szCs w:val="24"/>
          <w:lang w:val="es-ES_tradnl"/>
        </w:rPr>
        <w:t>, según cronograma institucional, con 3 módulos semanales, se organizan los contenidos en relación con el enfoque de la propuesta y la proyección de actividades planificadas, con el siguiente criterio: Las unidades 1, 2 y 3 comprenderán el primer cuatrimestre (de 1</w:t>
      </w:r>
      <w:r w:rsidR="00B43085">
        <w:rPr>
          <w:rStyle w:val="Ninguno"/>
          <w:rFonts w:ascii="Arial" w:eastAsia="Arial" w:hAnsi="Arial" w:cs="Arial"/>
          <w:sz w:val="24"/>
          <w:szCs w:val="24"/>
          <w:lang w:val="es-ES_tradnl"/>
        </w:rPr>
        <w:t>5</w:t>
      </w:r>
      <w:r w:rsidRPr="00347802">
        <w:rPr>
          <w:rStyle w:val="Ninguno"/>
          <w:rFonts w:ascii="Arial" w:eastAsia="Arial" w:hAnsi="Arial" w:cs="Arial"/>
          <w:sz w:val="24"/>
          <w:szCs w:val="24"/>
          <w:lang w:val="es-ES_tradnl"/>
        </w:rPr>
        <w:t xml:space="preserve"> semanas). Las unidades 4 y 5 </w:t>
      </w:r>
      <w:r w:rsidR="00B43085">
        <w:rPr>
          <w:rStyle w:val="Ninguno"/>
          <w:rFonts w:ascii="Arial" w:eastAsia="Arial" w:hAnsi="Arial" w:cs="Arial"/>
          <w:sz w:val="24"/>
          <w:szCs w:val="24"/>
          <w:lang w:val="es-ES_tradnl"/>
        </w:rPr>
        <w:t xml:space="preserve">se abordarán </w:t>
      </w:r>
      <w:r w:rsidRPr="00347802">
        <w:rPr>
          <w:rStyle w:val="Ninguno"/>
          <w:rFonts w:ascii="Arial" w:eastAsia="Arial" w:hAnsi="Arial" w:cs="Arial"/>
          <w:sz w:val="24"/>
          <w:szCs w:val="24"/>
          <w:lang w:val="es-ES_tradnl"/>
        </w:rPr>
        <w:t xml:space="preserve">en el segundo cuatrimestre (de 13 semanas) </w:t>
      </w:r>
    </w:p>
    <w:p w14:paraId="6960B49C" w14:textId="4BFA0F8C"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 xml:space="preserve"> </w:t>
      </w:r>
      <w:r w:rsidR="00A50418">
        <w:rPr>
          <w:rStyle w:val="Ninguno"/>
          <w:rFonts w:ascii="Arial" w:eastAsia="Arial" w:hAnsi="Arial" w:cs="Arial"/>
          <w:sz w:val="24"/>
          <w:szCs w:val="24"/>
          <w:lang w:val="es-ES_tradnl"/>
        </w:rPr>
        <w:t xml:space="preserve"> </w:t>
      </w:r>
      <w:r w:rsidRPr="00347802">
        <w:rPr>
          <w:rStyle w:val="Ninguno"/>
          <w:rFonts w:ascii="Arial" w:eastAsia="Arial" w:hAnsi="Arial" w:cs="Arial"/>
          <w:sz w:val="24"/>
          <w:szCs w:val="24"/>
          <w:lang w:val="es-ES_tradnl"/>
        </w:rPr>
        <w:t xml:space="preserve">    Ambos cuatrimestres serán evaluados</w:t>
      </w:r>
      <w:r w:rsidR="00B43085">
        <w:rPr>
          <w:rStyle w:val="Ninguno"/>
          <w:rFonts w:ascii="Arial" w:eastAsia="Arial" w:hAnsi="Arial" w:cs="Arial"/>
          <w:sz w:val="24"/>
          <w:szCs w:val="24"/>
          <w:lang w:val="es-ES_tradnl"/>
        </w:rPr>
        <w:t>, como mínimo,</w:t>
      </w:r>
      <w:r w:rsidRPr="00347802">
        <w:rPr>
          <w:rStyle w:val="Ninguno"/>
          <w:rFonts w:ascii="Arial" w:eastAsia="Arial" w:hAnsi="Arial" w:cs="Arial"/>
          <w:sz w:val="24"/>
          <w:szCs w:val="24"/>
          <w:lang w:val="es-ES_tradnl"/>
        </w:rPr>
        <w:t xml:space="preserve"> con un examen parcial o trabajo práctico escrito, promediando o finalizando el mismo, intentando consensuar con el curso, tanto e</w:t>
      </w:r>
      <w:r w:rsidR="005A01B4">
        <w:rPr>
          <w:rStyle w:val="Ninguno"/>
          <w:rFonts w:ascii="Arial" w:eastAsia="Arial" w:hAnsi="Arial" w:cs="Arial"/>
          <w:sz w:val="24"/>
          <w:szCs w:val="24"/>
          <w:lang w:val="es-ES_tradnl"/>
        </w:rPr>
        <w:t>n</w:t>
      </w:r>
      <w:r w:rsidRPr="00347802">
        <w:rPr>
          <w:rStyle w:val="Ninguno"/>
          <w:rFonts w:ascii="Arial" w:eastAsia="Arial" w:hAnsi="Arial" w:cs="Arial"/>
          <w:sz w:val="24"/>
          <w:szCs w:val="24"/>
          <w:lang w:val="es-ES_tradnl"/>
        </w:rPr>
        <w:t xml:space="preserve"> contenidos como en tiempo, según la dinámica de la cursada</w:t>
      </w:r>
      <w:r w:rsidR="00B43085">
        <w:rPr>
          <w:rStyle w:val="Ninguno"/>
          <w:rFonts w:ascii="Arial" w:eastAsia="Arial" w:hAnsi="Arial" w:cs="Arial"/>
          <w:sz w:val="24"/>
          <w:szCs w:val="24"/>
          <w:lang w:val="es-ES_tradnl"/>
        </w:rPr>
        <w:t xml:space="preserve">, contemplando la posibilidad de desdoblar </w:t>
      </w:r>
      <w:r w:rsidR="005A01B4">
        <w:rPr>
          <w:rStyle w:val="Ninguno"/>
          <w:rFonts w:ascii="Arial" w:eastAsia="Arial" w:hAnsi="Arial" w:cs="Arial"/>
          <w:sz w:val="24"/>
          <w:szCs w:val="24"/>
          <w:lang w:val="es-ES_tradnl"/>
        </w:rPr>
        <w:t>las</w:t>
      </w:r>
      <w:r w:rsidR="00B43085">
        <w:rPr>
          <w:rStyle w:val="Ninguno"/>
          <w:rFonts w:ascii="Arial" w:eastAsia="Arial" w:hAnsi="Arial" w:cs="Arial"/>
          <w:sz w:val="24"/>
          <w:szCs w:val="24"/>
          <w:lang w:val="es-ES_tradnl"/>
        </w:rPr>
        <w:t xml:space="preserve"> instancia</w:t>
      </w:r>
      <w:r w:rsidR="005A01B4">
        <w:rPr>
          <w:rStyle w:val="Ninguno"/>
          <w:rFonts w:ascii="Arial" w:eastAsia="Arial" w:hAnsi="Arial" w:cs="Arial"/>
          <w:sz w:val="24"/>
          <w:szCs w:val="24"/>
          <w:lang w:val="es-ES_tradnl"/>
        </w:rPr>
        <w:t>s</w:t>
      </w:r>
      <w:r w:rsidR="00B43085">
        <w:rPr>
          <w:rStyle w:val="Ninguno"/>
          <w:rFonts w:ascii="Arial" w:eastAsia="Arial" w:hAnsi="Arial" w:cs="Arial"/>
          <w:sz w:val="24"/>
          <w:szCs w:val="24"/>
          <w:lang w:val="es-ES_tradnl"/>
        </w:rPr>
        <w:t xml:space="preserve">, si así lo amerita el consenso. </w:t>
      </w:r>
      <w:r w:rsidRPr="00347802">
        <w:rPr>
          <w:rStyle w:val="Ninguno"/>
          <w:rFonts w:ascii="Arial" w:eastAsia="Arial" w:hAnsi="Arial" w:cs="Arial"/>
          <w:sz w:val="24"/>
          <w:szCs w:val="24"/>
          <w:lang w:val="es-ES_tradnl"/>
        </w:rPr>
        <w:t xml:space="preserve">Se contempla aquí destinar </w:t>
      </w:r>
      <w:r w:rsidR="00B43085">
        <w:rPr>
          <w:rStyle w:val="Ninguno"/>
          <w:rFonts w:ascii="Arial" w:eastAsia="Arial" w:hAnsi="Arial" w:cs="Arial"/>
          <w:sz w:val="24"/>
          <w:szCs w:val="24"/>
          <w:lang w:val="es-ES_tradnl"/>
        </w:rPr>
        <w:t xml:space="preserve">los </w:t>
      </w:r>
      <w:r w:rsidR="00F93502">
        <w:rPr>
          <w:rStyle w:val="Ninguno"/>
          <w:rFonts w:ascii="Arial" w:eastAsia="Arial" w:hAnsi="Arial" w:cs="Arial"/>
          <w:sz w:val="24"/>
          <w:szCs w:val="24"/>
          <w:lang w:val="es-ES_tradnl"/>
        </w:rPr>
        <w:t>módulos</w:t>
      </w:r>
      <w:r w:rsidR="00B43085">
        <w:rPr>
          <w:rStyle w:val="Ninguno"/>
          <w:rFonts w:ascii="Arial" w:eastAsia="Arial" w:hAnsi="Arial" w:cs="Arial"/>
          <w:sz w:val="24"/>
          <w:szCs w:val="24"/>
          <w:lang w:val="es-ES_tradnl"/>
        </w:rPr>
        <w:t xml:space="preserve"> necesarios de</w:t>
      </w:r>
      <w:r w:rsidRPr="00347802">
        <w:rPr>
          <w:rStyle w:val="Ninguno"/>
          <w:rFonts w:ascii="Arial" w:eastAsia="Arial" w:hAnsi="Arial" w:cs="Arial"/>
          <w:sz w:val="24"/>
          <w:szCs w:val="24"/>
          <w:lang w:val="es-ES_tradnl"/>
        </w:rPr>
        <w:t xml:space="preserve"> clase</w:t>
      </w:r>
      <w:r w:rsidR="00B43085">
        <w:rPr>
          <w:rStyle w:val="Ninguno"/>
          <w:rFonts w:ascii="Arial" w:eastAsia="Arial" w:hAnsi="Arial" w:cs="Arial"/>
          <w:sz w:val="24"/>
          <w:szCs w:val="24"/>
          <w:lang w:val="es-ES_tradnl"/>
        </w:rPr>
        <w:t xml:space="preserve">, </w:t>
      </w:r>
      <w:r w:rsidRPr="00347802">
        <w:rPr>
          <w:rStyle w:val="Ninguno"/>
          <w:rFonts w:ascii="Arial" w:eastAsia="Arial" w:hAnsi="Arial" w:cs="Arial"/>
          <w:sz w:val="24"/>
          <w:szCs w:val="24"/>
          <w:lang w:val="es-ES_tradnl"/>
        </w:rPr>
        <w:t>en cada cuatrimestre, para la realización de los parciales correspondientes, como se amplía en el ítem de evaluació</w:t>
      </w:r>
      <w:r w:rsidR="00621A19">
        <w:rPr>
          <w:rStyle w:val="Ninguno"/>
          <w:rFonts w:ascii="Arial" w:eastAsia="Arial" w:hAnsi="Arial" w:cs="Arial"/>
          <w:sz w:val="24"/>
          <w:szCs w:val="24"/>
          <w:lang w:val="es-ES_tradnl"/>
        </w:rPr>
        <w:t xml:space="preserve">n, pudiendo </w:t>
      </w:r>
      <w:r w:rsidR="005A01B4">
        <w:rPr>
          <w:rStyle w:val="Ninguno"/>
          <w:rFonts w:ascii="Arial" w:eastAsia="Arial" w:hAnsi="Arial" w:cs="Arial"/>
          <w:sz w:val="24"/>
          <w:szCs w:val="24"/>
          <w:lang w:val="es-ES_tradnl"/>
        </w:rPr>
        <w:t>é</w:t>
      </w:r>
      <w:r w:rsidR="00621A19">
        <w:rPr>
          <w:rStyle w:val="Ninguno"/>
          <w:rFonts w:ascii="Arial" w:eastAsia="Arial" w:hAnsi="Arial" w:cs="Arial"/>
          <w:sz w:val="24"/>
          <w:szCs w:val="24"/>
          <w:lang w:val="es-ES_tradnl"/>
        </w:rPr>
        <w:t xml:space="preserve">stos </w:t>
      </w:r>
      <w:proofErr w:type="gramStart"/>
      <w:r w:rsidR="00621A19">
        <w:rPr>
          <w:rStyle w:val="Ninguno"/>
          <w:rFonts w:ascii="Arial" w:eastAsia="Arial" w:hAnsi="Arial" w:cs="Arial"/>
          <w:sz w:val="24"/>
          <w:szCs w:val="24"/>
          <w:lang w:val="es-ES_tradnl"/>
        </w:rPr>
        <w:t>ser presenciales</w:t>
      </w:r>
      <w:proofErr w:type="gramEnd"/>
      <w:r w:rsidR="00621A19">
        <w:rPr>
          <w:rStyle w:val="Ninguno"/>
          <w:rFonts w:ascii="Arial" w:eastAsia="Arial" w:hAnsi="Arial" w:cs="Arial"/>
          <w:sz w:val="24"/>
          <w:szCs w:val="24"/>
          <w:lang w:val="es-ES_tradnl"/>
        </w:rPr>
        <w:t xml:space="preserve"> o domiciliaros con apoyo de aulas virtuales</w:t>
      </w:r>
      <w:r w:rsidRPr="00347802">
        <w:rPr>
          <w:rStyle w:val="Ninguno"/>
          <w:rFonts w:ascii="Arial" w:eastAsia="Arial" w:hAnsi="Arial" w:cs="Arial"/>
          <w:sz w:val="24"/>
          <w:szCs w:val="24"/>
          <w:lang w:val="es-ES_tradnl"/>
        </w:rPr>
        <w:t>. También se tendrá en cuenta los criterios institucionales en lo que respecta al periodo destinado a posibles instancias de recuperatorio y/o periodos de acompañamiento.</w:t>
      </w:r>
    </w:p>
    <w:p w14:paraId="21158326" w14:textId="0DB4EBFB" w:rsidR="00621A19" w:rsidRDefault="00A50418" w:rsidP="00A13842">
      <w:pPr>
        <w:pStyle w:val="Cuerpo"/>
        <w:spacing w:after="0"/>
        <w:rPr>
          <w:rStyle w:val="Ninguno"/>
          <w:rFonts w:ascii="Arial" w:eastAsia="Arial" w:hAnsi="Arial" w:cs="Arial"/>
          <w:sz w:val="24"/>
          <w:szCs w:val="24"/>
          <w:lang w:val="es-ES_tradnl"/>
        </w:rPr>
      </w:pPr>
      <w:r>
        <w:rPr>
          <w:rStyle w:val="Ninguno"/>
          <w:rFonts w:ascii="Arial" w:eastAsia="Arial" w:hAnsi="Arial" w:cs="Arial"/>
          <w:sz w:val="24"/>
          <w:szCs w:val="24"/>
          <w:lang w:val="es-ES_tradnl"/>
        </w:rPr>
        <w:t xml:space="preserve"> </w:t>
      </w:r>
      <w:r w:rsidR="00347802" w:rsidRPr="00347802">
        <w:rPr>
          <w:rStyle w:val="Ninguno"/>
          <w:rFonts w:ascii="Arial" w:eastAsia="Arial" w:hAnsi="Arial" w:cs="Arial"/>
          <w:sz w:val="24"/>
          <w:szCs w:val="24"/>
          <w:lang w:val="es-ES_tradnl"/>
        </w:rPr>
        <w:t xml:space="preserve">     El presente programa, que contempla el periodo de diagnóstico del curso durante el mes de </w:t>
      </w:r>
      <w:r w:rsidR="00621A19">
        <w:rPr>
          <w:rStyle w:val="Ninguno"/>
          <w:rFonts w:ascii="Arial" w:eastAsia="Arial" w:hAnsi="Arial" w:cs="Arial"/>
          <w:sz w:val="24"/>
          <w:szCs w:val="24"/>
          <w:lang w:val="es-ES_tradnl"/>
        </w:rPr>
        <w:t>abril</w:t>
      </w:r>
      <w:r w:rsidR="00347802" w:rsidRPr="00347802">
        <w:rPr>
          <w:rStyle w:val="Ninguno"/>
          <w:rFonts w:ascii="Arial" w:eastAsia="Arial" w:hAnsi="Arial" w:cs="Arial"/>
          <w:sz w:val="24"/>
          <w:szCs w:val="24"/>
          <w:lang w:val="es-ES_tradnl"/>
        </w:rPr>
        <w:t xml:space="preserve">, </w:t>
      </w:r>
      <w:r w:rsidR="00621A19">
        <w:rPr>
          <w:rStyle w:val="Ninguno"/>
          <w:rFonts w:ascii="Arial" w:eastAsia="Arial" w:hAnsi="Arial" w:cs="Arial"/>
          <w:sz w:val="24"/>
          <w:szCs w:val="24"/>
          <w:lang w:val="es-ES_tradnl"/>
        </w:rPr>
        <w:t xml:space="preserve">donde se retomarán e integrarán los saberes de Historia Mundial I y su relación con la Unidad 1 del presente programa, </w:t>
      </w:r>
      <w:r w:rsidR="00347802" w:rsidRPr="00347802">
        <w:rPr>
          <w:rStyle w:val="Ninguno"/>
          <w:rFonts w:ascii="Arial" w:eastAsia="Arial" w:hAnsi="Arial" w:cs="Arial"/>
          <w:sz w:val="24"/>
          <w:szCs w:val="24"/>
          <w:lang w:val="es-ES_tradnl"/>
        </w:rPr>
        <w:t xml:space="preserve">se proyecta en acuerdo con la propuesta institucional de </w:t>
      </w:r>
      <w:r w:rsidR="00347802" w:rsidRPr="00621A19">
        <w:rPr>
          <w:rStyle w:val="Ninguno"/>
          <w:rFonts w:ascii="Arial" w:eastAsia="Arial" w:hAnsi="Arial" w:cs="Arial"/>
          <w:b/>
          <w:bCs/>
          <w:sz w:val="24"/>
          <w:szCs w:val="24"/>
          <w:lang w:val="es-ES_tradnl"/>
        </w:rPr>
        <w:t>cursada presencial</w:t>
      </w:r>
      <w:r w:rsidR="00347802" w:rsidRPr="00347802">
        <w:rPr>
          <w:rStyle w:val="Ninguno"/>
          <w:rFonts w:ascii="Arial" w:eastAsia="Arial" w:hAnsi="Arial" w:cs="Arial"/>
          <w:sz w:val="24"/>
          <w:szCs w:val="24"/>
          <w:lang w:val="es-ES_tradnl"/>
        </w:rPr>
        <w:t>. De este modo se acuerda con el estudiantado diagramar un cronograma</w:t>
      </w:r>
      <w:r w:rsidR="00621A19">
        <w:rPr>
          <w:rStyle w:val="Ninguno"/>
          <w:rFonts w:ascii="Arial" w:eastAsia="Arial" w:hAnsi="Arial" w:cs="Arial"/>
          <w:sz w:val="24"/>
          <w:szCs w:val="24"/>
          <w:lang w:val="es-ES_tradnl"/>
        </w:rPr>
        <w:t xml:space="preserve">, que contempla los 3 </w:t>
      </w:r>
      <w:r w:rsidR="00F93502">
        <w:rPr>
          <w:rStyle w:val="Ninguno"/>
          <w:rFonts w:ascii="Arial" w:eastAsia="Arial" w:hAnsi="Arial" w:cs="Arial"/>
          <w:sz w:val="24"/>
          <w:szCs w:val="24"/>
          <w:lang w:val="es-ES_tradnl"/>
        </w:rPr>
        <w:t>módulos</w:t>
      </w:r>
      <w:r w:rsidR="00621A19">
        <w:rPr>
          <w:rStyle w:val="Ninguno"/>
          <w:rFonts w:ascii="Arial" w:eastAsia="Arial" w:hAnsi="Arial" w:cs="Arial"/>
          <w:sz w:val="24"/>
          <w:szCs w:val="24"/>
          <w:lang w:val="es-ES_tradnl"/>
        </w:rPr>
        <w:t xml:space="preserve"> semanales,</w:t>
      </w:r>
      <w:r w:rsidR="00347802" w:rsidRPr="00347802">
        <w:rPr>
          <w:rStyle w:val="Ninguno"/>
          <w:rFonts w:ascii="Arial" w:eastAsia="Arial" w:hAnsi="Arial" w:cs="Arial"/>
          <w:sz w:val="24"/>
          <w:szCs w:val="24"/>
          <w:lang w:val="es-ES_tradnl"/>
        </w:rPr>
        <w:t xml:space="preserve"> propon</w:t>
      </w:r>
      <w:r w:rsidR="005A01B4">
        <w:rPr>
          <w:rStyle w:val="Ninguno"/>
          <w:rFonts w:ascii="Arial" w:eastAsia="Arial" w:hAnsi="Arial" w:cs="Arial"/>
          <w:sz w:val="24"/>
          <w:szCs w:val="24"/>
          <w:lang w:val="es-ES_tradnl"/>
        </w:rPr>
        <w:t>iendo</w:t>
      </w:r>
      <w:r w:rsidR="00621A19">
        <w:rPr>
          <w:rStyle w:val="Ninguno"/>
          <w:rFonts w:ascii="Arial" w:eastAsia="Arial" w:hAnsi="Arial" w:cs="Arial"/>
          <w:sz w:val="24"/>
          <w:szCs w:val="24"/>
          <w:lang w:val="es-ES_tradnl"/>
        </w:rPr>
        <w:t xml:space="preserve"> el seguimiento secuenciado de contenidos y bibliografía.</w:t>
      </w:r>
    </w:p>
    <w:p w14:paraId="3DFDA495" w14:textId="565F7BC8" w:rsidR="00347802" w:rsidRPr="00347802" w:rsidRDefault="00621A19" w:rsidP="00A13842">
      <w:pPr>
        <w:pStyle w:val="Cuerpo"/>
        <w:spacing w:after="0"/>
        <w:rPr>
          <w:rStyle w:val="Ninguno"/>
          <w:rFonts w:ascii="Arial" w:eastAsia="Arial" w:hAnsi="Arial" w:cs="Arial"/>
          <w:sz w:val="24"/>
          <w:szCs w:val="24"/>
          <w:lang w:val="es-ES_tradnl"/>
        </w:rPr>
      </w:pPr>
      <w:r>
        <w:rPr>
          <w:rStyle w:val="Ninguno"/>
          <w:rFonts w:ascii="Arial" w:eastAsia="Arial" w:hAnsi="Arial" w:cs="Arial"/>
          <w:sz w:val="24"/>
          <w:szCs w:val="24"/>
          <w:lang w:val="es-ES_tradnl"/>
        </w:rPr>
        <w:t xml:space="preserve">      El paradigma actual nos invita a resignificar los recursos virtuales a modo de complemento</w:t>
      </w:r>
      <w:r w:rsidR="00BC5DE0">
        <w:rPr>
          <w:rStyle w:val="Ninguno"/>
          <w:rFonts w:ascii="Arial" w:eastAsia="Arial" w:hAnsi="Arial" w:cs="Arial"/>
          <w:sz w:val="24"/>
          <w:szCs w:val="24"/>
          <w:lang w:val="es-ES_tradnl"/>
        </w:rPr>
        <w:t xml:space="preserve"> y enriquecimiento</w:t>
      </w:r>
      <w:r>
        <w:rPr>
          <w:rStyle w:val="Ninguno"/>
          <w:rFonts w:ascii="Arial" w:eastAsia="Arial" w:hAnsi="Arial" w:cs="Arial"/>
          <w:sz w:val="24"/>
          <w:szCs w:val="24"/>
          <w:lang w:val="es-ES_tradnl"/>
        </w:rPr>
        <w:t xml:space="preserve"> de </w:t>
      </w:r>
      <w:r w:rsidR="00BC5DE0">
        <w:rPr>
          <w:rStyle w:val="Ninguno"/>
          <w:rFonts w:ascii="Arial" w:eastAsia="Arial" w:hAnsi="Arial" w:cs="Arial"/>
          <w:sz w:val="24"/>
          <w:szCs w:val="24"/>
          <w:lang w:val="es-ES_tradnl"/>
        </w:rPr>
        <w:t xml:space="preserve">la </w:t>
      </w:r>
      <w:r>
        <w:rPr>
          <w:rStyle w:val="Ninguno"/>
          <w:rFonts w:ascii="Arial" w:eastAsia="Arial" w:hAnsi="Arial" w:cs="Arial"/>
          <w:sz w:val="24"/>
          <w:szCs w:val="24"/>
          <w:lang w:val="es-ES_tradnl"/>
        </w:rPr>
        <w:t>cursada</w:t>
      </w:r>
      <w:r w:rsidR="00BC5DE0">
        <w:rPr>
          <w:rStyle w:val="Ninguno"/>
          <w:rFonts w:ascii="Arial" w:eastAsia="Arial" w:hAnsi="Arial" w:cs="Arial"/>
          <w:sz w:val="24"/>
          <w:szCs w:val="24"/>
          <w:lang w:val="es-ES_tradnl"/>
        </w:rPr>
        <w:t xml:space="preserve">. En este sentido se incentivarán </w:t>
      </w:r>
      <w:r w:rsidR="00347802" w:rsidRPr="00347802">
        <w:rPr>
          <w:rStyle w:val="Ninguno"/>
          <w:rFonts w:ascii="Arial" w:eastAsia="Arial" w:hAnsi="Arial" w:cs="Arial"/>
          <w:sz w:val="24"/>
          <w:szCs w:val="24"/>
          <w:lang w:val="es-ES_tradnl"/>
        </w:rPr>
        <w:t xml:space="preserve">articulaciones para seguimiento en aula virtual classroom, </w:t>
      </w:r>
      <w:r w:rsidR="00BC5DE0">
        <w:rPr>
          <w:rStyle w:val="Ninguno"/>
          <w:rFonts w:ascii="Arial" w:eastAsia="Arial" w:hAnsi="Arial" w:cs="Arial"/>
          <w:sz w:val="24"/>
          <w:szCs w:val="24"/>
          <w:lang w:val="es-ES_tradnl"/>
        </w:rPr>
        <w:t xml:space="preserve">y eventualmente videoconferencias por meet o zoom. </w:t>
      </w:r>
      <w:r w:rsidR="00347802" w:rsidRPr="00347802">
        <w:rPr>
          <w:rStyle w:val="Ninguno"/>
          <w:rFonts w:ascii="Arial" w:eastAsia="Arial" w:hAnsi="Arial" w:cs="Arial"/>
          <w:sz w:val="24"/>
          <w:szCs w:val="24"/>
          <w:lang w:val="es-ES_tradnl"/>
        </w:rPr>
        <w:t>La utilización de las plataformas virtuales permite, además, el manejo autónomo de los tiempos por parte del estudiantado, para revisión y acceso a la bibliografía y seguimiento de los contenidos desarrollados en las clases</w:t>
      </w:r>
      <w:r w:rsidR="00BC5DE0">
        <w:rPr>
          <w:rStyle w:val="Ninguno"/>
          <w:rFonts w:ascii="Arial" w:eastAsia="Arial" w:hAnsi="Arial" w:cs="Arial"/>
          <w:sz w:val="24"/>
          <w:szCs w:val="24"/>
          <w:lang w:val="es-ES_tradnl"/>
        </w:rPr>
        <w:t>, como también para la recepción y realización de instancias de evaluación</w:t>
      </w:r>
      <w:r w:rsidR="00347802" w:rsidRPr="00347802">
        <w:rPr>
          <w:rStyle w:val="Ninguno"/>
          <w:rFonts w:ascii="Arial" w:eastAsia="Arial" w:hAnsi="Arial" w:cs="Arial"/>
          <w:sz w:val="24"/>
          <w:szCs w:val="24"/>
          <w:lang w:val="es-ES_tradnl"/>
        </w:rPr>
        <w:t>.</w:t>
      </w:r>
    </w:p>
    <w:p w14:paraId="469FAEC9" w14:textId="681D0E20"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 xml:space="preserve">     Se considerarán, además, la flexibilidad o adecuación necesaria para las actividades e instancias de entrega de trabajos prácticos, contemplando oportunamente la viabilidad de posibles tareas de extensión</w:t>
      </w:r>
      <w:r w:rsidR="00BC5DE0">
        <w:rPr>
          <w:rStyle w:val="Ninguno"/>
          <w:rFonts w:ascii="Arial" w:eastAsia="Arial" w:hAnsi="Arial" w:cs="Arial"/>
          <w:sz w:val="24"/>
          <w:szCs w:val="24"/>
          <w:lang w:val="es-ES_tradnl"/>
        </w:rPr>
        <w:t xml:space="preserve"> o propuestas institucionales</w:t>
      </w:r>
      <w:r w:rsidRPr="00347802">
        <w:rPr>
          <w:rStyle w:val="Ninguno"/>
          <w:rFonts w:ascii="Arial" w:eastAsia="Arial" w:hAnsi="Arial" w:cs="Arial"/>
          <w:sz w:val="24"/>
          <w:szCs w:val="24"/>
          <w:lang w:val="es-ES_tradnl"/>
        </w:rPr>
        <w:t xml:space="preserve">. Esta flexibilidad permitirá ajustar y adecuar, tanto la dinámica, los tiempos y los recursos, como también enfocarse en contenidos prioritarios, para adaptarse a posibles contingencias o circunstancia que determinen reformular el plan inicial, siempre priorizando la </w:t>
      </w:r>
      <w:r w:rsidR="00936BE7">
        <w:rPr>
          <w:rStyle w:val="Ninguno"/>
          <w:rFonts w:ascii="Arial" w:eastAsia="Arial" w:hAnsi="Arial" w:cs="Arial"/>
          <w:sz w:val="24"/>
          <w:szCs w:val="24"/>
          <w:lang w:val="es-ES_tradnl"/>
        </w:rPr>
        <w:t>m</w:t>
      </w:r>
      <w:r w:rsidRPr="00347802">
        <w:rPr>
          <w:rStyle w:val="Ninguno"/>
          <w:rFonts w:ascii="Arial" w:eastAsia="Arial" w:hAnsi="Arial" w:cs="Arial"/>
          <w:sz w:val="24"/>
          <w:szCs w:val="24"/>
          <w:lang w:val="es-ES_tradnl"/>
        </w:rPr>
        <w:t xml:space="preserve">aximización de los encuentros </w:t>
      </w:r>
      <w:r w:rsidR="00BC5DE0">
        <w:rPr>
          <w:rStyle w:val="Ninguno"/>
          <w:rFonts w:ascii="Arial" w:eastAsia="Arial" w:hAnsi="Arial" w:cs="Arial"/>
          <w:sz w:val="24"/>
          <w:szCs w:val="24"/>
          <w:lang w:val="es-ES_tradnl"/>
        </w:rPr>
        <w:t xml:space="preserve">presenciales </w:t>
      </w:r>
      <w:r w:rsidRPr="00347802">
        <w:rPr>
          <w:rStyle w:val="Ninguno"/>
          <w:rFonts w:ascii="Arial" w:eastAsia="Arial" w:hAnsi="Arial" w:cs="Arial"/>
          <w:sz w:val="24"/>
          <w:szCs w:val="24"/>
          <w:lang w:val="es-ES_tradnl"/>
        </w:rPr>
        <w:t>y las dinámicas de retroalimentación y devolución de las ponderaciones – reconceptualizaciones</w:t>
      </w:r>
      <w:r w:rsidR="00BC5DE0">
        <w:rPr>
          <w:rStyle w:val="Ninguno"/>
          <w:rFonts w:ascii="Arial" w:eastAsia="Arial" w:hAnsi="Arial" w:cs="Arial"/>
          <w:sz w:val="24"/>
          <w:szCs w:val="24"/>
          <w:lang w:val="es-ES_tradnl"/>
        </w:rPr>
        <w:t xml:space="preserve"> que nos permite el complemento virtual.</w:t>
      </w:r>
    </w:p>
    <w:p w14:paraId="6DBC7966" w14:textId="77777777" w:rsidR="00A13842" w:rsidRPr="00436D1D" w:rsidRDefault="00A13842" w:rsidP="00A13842">
      <w:pPr>
        <w:pStyle w:val="Cuerpo"/>
        <w:rPr>
          <w:rStyle w:val="Ninguno"/>
          <w:rFonts w:ascii="Arial" w:eastAsia="Arial" w:hAnsi="Arial" w:cs="Arial"/>
          <w:b/>
          <w:bCs/>
          <w:sz w:val="24"/>
          <w:szCs w:val="24"/>
          <w:u w:val="single"/>
          <w:lang w:val="es-ES_tradnl"/>
        </w:rPr>
      </w:pPr>
      <w:r w:rsidRPr="00436D1D">
        <w:rPr>
          <w:rStyle w:val="Ninguno"/>
          <w:rFonts w:ascii="Arial" w:eastAsia="Arial" w:hAnsi="Arial" w:cs="Arial"/>
          <w:b/>
          <w:bCs/>
          <w:sz w:val="24"/>
          <w:szCs w:val="24"/>
          <w:u w:val="single"/>
          <w:lang w:val="es-ES_tradnl"/>
        </w:rPr>
        <w:lastRenderedPageBreak/>
        <w:t>EVALUACIÓN</w:t>
      </w:r>
    </w:p>
    <w:p w14:paraId="0843E7F9" w14:textId="7759C4E8" w:rsidR="00436D1D" w:rsidRPr="00436D1D" w:rsidRDefault="00A13842" w:rsidP="00B42DD9">
      <w:pPr>
        <w:pStyle w:val="Cuerpo"/>
        <w:spacing w:after="0"/>
        <w:rPr>
          <w:rStyle w:val="Ninguno"/>
          <w:rFonts w:ascii="Arial" w:eastAsia="Arial" w:hAnsi="Arial" w:cs="Arial"/>
          <w:sz w:val="24"/>
          <w:szCs w:val="24"/>
          <w:lang w:val="es-ES_tradnl"/>
        </w:rPr>
      </w:pPr>
      <w:r w:rsidRPr="00436D1D">
        <w:rPr>
          <w:rStyle w:val="Ninguno"/>
          <w:rFonts w:ascii="Arial" w:eastAsia="Arial" w:hAnsi="Arial" w:cs="Arial"/>
          <w:b/>
          <w:bCs/>
          <w:sz w:val="24"/>
          <w:szCs w:val="24"/>
          <w:lang w:val="es-ES_tradnl"/>
        </w:rPr>
        <w:t>Criterios de evaluación:</w:t>
      </w:r>
      <w:r w:rsidR="00347802" w:rsidRPr="00347802">
        <w:rPr>
          <w:rStyle w:val="Ninguno"/>
          <w:rFonts w:ascii="Arial" w:eastAsia="Arial" w:hAnsi="Arial" w:cs="Arial"/>
          <w:sz w:val="24"/>
          <w:szCs w:val="24"/>
          <w:lang w:val="es-ES_tradnl"/>
        </w:rPr>
        <w:t xml:space="preserve"> La evaluación se entiende como un proceso de enseñanza y aprendizaje, donde, desde la perspectiva de la cátedra, buscará incluir propuestas de autoevaluación y coevaluación de modo continuo. En tal sentido se consensuarán acuerdos desde el establecimiento de pautas específicas de cumplimiento, cuyos parámetros tendrán en cuenta las expectativas de logro, la disposición a un ámbito de trabajo solidario y comprometido, el respeto y cumplimiento de plazos y formas, como también el desempeño y logros en la adquisición de nuevos saberes, </w:t>
      </w:r>
      <w:r w:rsidR="00347802" w:rsidRPr="00436D1D">
        <w:rPr>
          <w:rStyle w:val="Ninguno"/>
          <w:rFonts w:ascii="Arial" w:eastAsia="Arial" w:hAnsi="Arial" w:cs="Arial"/>
          <w:sz w:val="24"/>
          <w:szCs w:val="24"/>
          <w:lang w:val="es-ES_tradnl"/>
        </w:rPr>
        <w:t xml:space="preserve">habilidades, estrategias y conductas de los y las estudiantes. </w:t>
      </w:r>
      <w:r w:rsidR="00132DC7" w:rsidRPr="00132DC7">
        <w:rPr>
          <w:rStyle w:val="Ninguno"/>
          <w:rFonts w:ascii="Arial" w:eastAsia="Arial" w:hAnsi="Arial" w:cs="Arial"/>
          <w:sz w:val="24"/>
          <w:szCs w:val="24"/>
          <w:lang w:val="es-ES_tradnl"/>
        </w:rPr>
        <w:t xml:space="preserve">Se enfatizará de forma continua en la formación ético profesional del futuro docente, la importancia de su rol como formador y su futuro vínculo con adolescentes, </w:t>
      </w:r>
      <w:r w:rsidR="00F93502" w:rsidRPr="00132DC7">
        <w:rPr>
          <w:rStyle w:val="Ninguno"/>
          <w:rFonts w:ascii="Arial" w:eastAsia="Arial" w:hAnsi="Arial" w:cs="Arial"/>
          <w:sz w:val="24"/>
          <w:szCs w:val="24"/>
          <w:lang w:val="es-ES_tradnl"/>
        </w:rPr>
        <w:t>considerando</w:t>
      </w:r>
      <w:r w:rsidR="00132DC7" w:rsidRPr="00132DC7">
        <w:rPr>
          <w:rStyle w:val="Ninguno"/>
          <w:rFonts w:ascii="Arial" w:eastAsia="Arial" w:hAnsi="Arial" w:cs="Arial"/>
          <w:sz w:val="24"/>
          <w:szCs w:val="24"/>
          <w:lang w:val="es-ES_tradnl"/>
        </w:rPr>
        <w:t xml:space="preserve"> que su perfil deberá ser el soporte de su tarea cotidiana, donde la confrontación y la complejidad de diversos factores escaparán regularmente a su sola formación intelectual.</w:t>
      </w:r>
    </w:p>
    <w:p w14:paraId="6FA0E805" w14:textId="65069D8A" w:rsidR="00CC761F" w:rsidRDefault="00436D1D" w:rsidP="00B42DD9">
      <w:pPr>
        <w:pStyle w:val="Cuerpo"/>
        <w:spacing w:before="240"/>
        <w:rPr>
          <w:rStyle w:val="Ninguno"/>
          <w:rFonts w:ascii="Arial" w:eastAsia="Arial" w:hAnsi="Arial" w:cs="Arial"/>
          <w:sz w:val="24"/>
          <w:szCs w:val="24"/>
          <w:lang w:val="es-ES_tradnl"/>
        </w:rPr>
      </w:pPr>
      <w:r w:rsidRPr="00436D1D">
        <w:rPr>
          <w:rStyle w:val="Ninguno"/>
          <w:rFonts w:ascii="Arial" w:eastAsia="Arial" w:hAnsi="Arial" w:cs="Arial"/>
          <w:b/>
          <w:bCs/>
          <w:sz w:val="24"/>
          <w:szCs w:val="24"/>
          <w:lang w:val="es-ES_tradnl"/>
        </w:rPr>
        <w:t xml:space="preserve">CONDICIONES PARA LA APROBACION DE LA CURSADA </w:t>
      </w:r>
      <w:r>
        <w:rPr>
          <w:rStyle w:val="Ninguno"/>
          <w:rFonts w:ascii="Arial" w:eastAsia="Arial" w:hAnsi="Arial" w:cs="Arial"/>
          <w:sz w:val="24"/>
          <w:szCs w:val="24"/>
          <w:lang w:val="es-ES_tradnl"/>
        </w:rPr>
        <w:t xml:space="preserve">                 </w:t>
      </w:r>
      <w:r w:rsidR="00A13842">
        <w:rPr>
          <w:rStyle w:val="Ninguno"/>
          <w:rFonts w:ascii="Arial" w:eastAsia="Arial" w:hAnsi="Arial" w:cs="Arial"/>
          <w:sz w:val="24"/>
          <w:szCs w:val="24"/>
          <w:lang w:val="es-ES_tradnl"/>
        </w:rPr>
        <w:t xml:space="preserve">                                 </w:t>
      </w:r>
      <w:r w:rsidR="00347802" w:rsidRPr="00347802">
        <w:rPr>
          <w:rStyle w:val="Ninguno"/>
          <w:rFonts w:ascii="Arial" w:eastAsia="Arial" w:hAnsi="Arial" w:cs="Arial"/>
          <w:sz w:val="24"/>
          <w:szCs w:val="24"/>
          <w:lang w:val="es-ES_tradnl"/>
        </w:rPr>
        <w:t xml:space="preserve">  </w:t>
      </w:r>
      <w:r>
        <w:rPr>
          <w:rStyle w:val="Ninguno"/>
          <w:rFonts w:ascii="Arial" w:eastAsia="Arial" w:hAnsi="Arial" w:cs="Arial"/>
          <w:sz w:val="24"/>
          <w:szCs w:val="24"/>
          <w:lang w:val="es-ES_tradnl"/>
        </w:rPr>
        <w:t xml:space="preserve">                                               </w:t>
      </w:r>
      <w:r w:rsidR="00CC761F">
        <w:rPr>
          <w:rStyle w:val="Ninguno"/>
          <w:rFonts w:ascii="Arial" w:eastAsia="Arial" w:hAnsi="Arial" w:cs="Arial"/>
          <w:sz w:val="24"/>
          <w:szCs w:val="24"/>
          <w:lang w:val="es-ES_tradnl"/>
        </w:rPr>
        <w:t xml:space="preserve">            </w:t>
      </w:r>
    </w:p>
    <w:p w14:paraId="1CDA89CE" w14:textId="48DF4123" w:rsidR="00347802" w:rsidRPr="0085211A" w:rsidRDefault="00CC761F" w:rsidP="00B21497">
      <w:pPr>
        <w:pStyle w:val="Cuerpo"/>
        <w:spacing w:after="0"/>
        <w:rPr>
          <w:rStyle w:val="Ninguno"/>
          <w:rFonts w:ascii="Arial" w:eastAsia="Arial" w:hAnsi="Arial" w:cs="Arial"/>
          <w:sz w:val="24"/>
          <w:szCs w:val="24"/>
          <w:lang w:val="es-ES_tradnl"/>
        </w:rPr>
      </w:pPr>
      <w:r>
        <w:rPr>
          <w:rStyle w:val="Ninguno"/>
          <w:rFonts w:ascii="Arial" w:eastAsia="Arial" w:hAnsi="Arial" w:cs="Arial"/>
          <w:sz w:val="24"/>
          <w:szCs w:val="24"/>
          <w:lang w:val="es-ES_tradnl"/>
        </w:rPr>
        <w:t xml:space="preserve">       </w:t>
      </w:r>
      <w:r w:rsidR="00347802" w:rsidRPr="0085211A">
        <w:rPr>
          <w:rStyle w:val="Ninguno"/>
          <w:rFonts w:ascii="Arial" w:eastAsia="Arial" w:hAnsi="Arial" w:cs="Arial"/>
          <w:sz w:val="24"/>
          <w:szCs w:val="24"/>
          <w:lang w:val="es-ES_tradnl"/>
        </w:rPr>
        <w:t>Será importante la valoración de la participación a las clases, en cualquiera de los formatos propuestos. En las instancias de trabajos prácticos, en instancias parciales</w:t>
      </w:r>
      <w:r w:rsidR="0085211A" w:rsidRPr="0085211A">
        <w:rPr>
          <w:rStyle w:val="Ninguno"/>
          <w:rFonts w:ascii="Arial" w:eastAsia="Arial" w:hAnsi="Arial" w:cs="Arial"/>
          <w:sz w:val="24"/>
          <w:szCs w:val="24"/>
          <w:lang w:val="es-ES_tradnl"/>
        </w:rPr>
        <w:t xml:space="preserve"> y/o</w:t>
      </w:r>
      <w:r w:rsidR="00347802" w:rsidRPr="0085211A">
        <w:rPr>
          <w:rStyle w:val="Ninguno"/>
          <w:rFonts w:ascii="Arial" w:eastAsia="Arial" w:hAnsi="Arial" w:cs="Arial"/>
          <w:sz w:val="24"/>
          <w:szCs w:val="24"/>
          <w:lang w:val="es-ES_tradnl"/>
        </w:rPr>
        <w:t xml:space="preserve"> en la instancia final, se buscará reconocer indicadores que permitan recoger información sobre el tipo de vínculos establecidos</w:t>
      </w:r>
      <w:r w:rsidR="00132DC7" w:rsidRPr="0085211A">
        <w:rPr>
          <w:rStyle w:val="Ninguno"/>
          <w:rFonts w:ascii="Arial" w:eastAsia="Arial" w:hAnsi="Arial" w:cs="Arial"/>
          <w:sz w:val="24"/>
          <w:szCs w:val="24"/>
          <w:lang w:val="es-ES_tradnl"/>
        </w:rPr>
        <w:t xml:space="preserve"> por los y las estudiantes</w:t>
      </w:r>
      <w:r w:rsidR="00347802" w:rsidRPr="0085211A">
        <w:rPr>
          <w:rStyle w:val="Ninguno"/>
          <w:rFonts w:ascii="Arial" w:eastAsia="Arial" w:hAnsi="Arial" w:cs="Arial"/>
          <w:sz w:val="24"/>
          <w:szCs w:val="24"/>
          <w:lang w:val="es-ES_tradnl"/>
        </w:rPr>
        <w:t xml:space="preserve"> desde los contenidos, el nivel de conceptualización alcanzado, las capacidades desarrolladas con el uso de la información, la expresión oral</w:t>
      </w:r>
      <w:r w:rsidR="00B21497">
        <w:rPr>
          <w:rStyle w:val="Ninguno"/>
          <w:rFonts w:ascii="Arial" w:eastAsia="Arial" w:hAnsi="Arial" w:cs="Arial"/>
          <w:sz w:val="24"/>
          <w:szCs w:val="24"/>
          <w:lang w:val="es-ES_tradnl"/>
        </w:rPr>
        <w:t xml:space="preserve"> y</w:t>
      </w:r>
      <w:r w:rsidR="00347802" w:rsidRPr="0085211A">
        <w:rPr>
          <w:rStyle w:val="Ninguno"/>
          <w:rFonts w:ascii="Arial" w:eastAsia="Arial" w:hAnsi="Arial" w:cs="Arial"/>
          <w:sz w:val="24"/>
          <w:szCs w:val="24"/>
          <w:lang w:val="es-ES_tradnl"/>
        </w:rPr>
        <w:t xml:space="preserve"> la producción escrita, teniendo en cuenta el desarrollo de competencias como observación, interpretación, análisis, comprensión de relaciones, reformulación de la información, construcción de discursos propios.</w:t>
      </w:r>
    </w:p>
    <w:p w14:paraId="043EECE9" w14:textId="33C9595D" w:rsidR="00347802" w:rsidRPr="00347802" w:rsidRDefault="00347802" w:rsidP="00B42DD9">
      <w:pPr>
        <w:pStyle w:val="Cuerpo"/>
        <w:spacing w:after="0"/>
        <w:rPr>
          <w:rStyle w:val="Ninguno"/>
          <w:rFonts w:ascii="Arial" w:eastAsia="Arial" w:hAnsi="Arial" w:cs="Arial"/>
          <w:sz w:val="24"/>
          <w:szCs w:val="24"/>
          <w:lang w:val="es-ES_tradnl"/>
        </w:rPr>
      </w:pPr>
      <w:r w:rsidRPr="0085211A">
        <w:rPr>
          <w:rStyle w:val="Ninguno"/>
          <w:rFonts w:ascii="Arial" w:eastAsia="Arial" w:hAnsi="Arial" w:cs="Arial"/>
          <w:sz w:val="24"/>
          <w:szCs w:val="24"/>
          <w:lang w:val="es-ES_tradnl"/>
        </w:rPr>
        <w:t xml:space="preserve">       El espacio se aprobará con el cumplimiento de pautas de entregas de actividades, mínimo 1 (una) escrita por cuatrimestre, cuya producción demuestre apropiación de las conceptualizaciones mínimas de las unidades de contenidos y la bibliografía </w:t>
      </w:r>
      <w:r w:rsidR="0085211A" w:rsidRPr="0085211A">
        <w:rPr>
          <w:rStyle w:val="Ninguno"/>
          <w:rFonts w:ascii="Arial" w:eastAsia="Arial" w:hAnsi="Arial" w:cs="Arial"/>
          <w:sz w:val="24"/>
          <w:szCs w:val="24"/>
          <w:lang w:val="es-ES_tradnl"/>
        </w:rPr>
        <w:t xml:space="preserve">obligatoria </w:t>
      </w:r>
      <w:r w:rsidRPr="0085211A">
        <w:rPr>
          <w:rStyle w:val="Ninguno"/>
          <w:rFonts w:ascii="Arial" w:eastAsia="Arial" w:hAnsi="Arial" w:cs="Arial"/>
          <w:sz w:val="24"/>
          <w:szCs w:val="24"/>
          <w:lang w:val="es-ES_tradnl"/>
        </w:rPr>
        <w:t xml:space="preserve">del presente programa. Serán aprobados los trabajos que se presenten en tiempo acordado, que respondan a las consignas establecidas y que respeten las formas básicas de </w:t>
      </w:r>
      <w:r w:rsidR="00132DC7" w:rsidRPr="0085211A">
        <w:rPr>
          <w:rStyle w:val="Ninguno"/>
          <w:rFonts w:ascii="Arial" w:eastAsia="Arial" w:hAnsi="Arial" w:cs="Arial"/>
          <w:sz w:val="24"/>
          <w:szCs w:val="24"/>
          <w:lang w:val="es-ES_tradnl"/>
        </w:rPr>
        <w:t xml:space="preserve">conceptualización, </w:t>
      </w:r>
      <w:r w:rsidRPr="0085211A">
        <w:rPr>
          <w:rStyle w:val="Ninguno"/>
          <w:rFonts w:ascii="Arial" w:eastAsia="Arial" w:hAnsi="Arial" w:cs="Arial"/>
          <w:sz w:val="24"/>
          <w:szCs w:val="24"/>
          <w:lang w:val="es-ES_tradnl"/>
        </w:rPr>
        <w:t xml:space="preserve">presentación, prolijidad y redacción. </w:t>
      </w:r>
      <w:r w:rsidRPr="00347802">
        <w:rPr>
          <w:rStyle w:val="Ninguno"/>
          <w:rFonts w:ascii="Arial" w:eastAsia="Arial" w:hAnsi="Arial" w:cs="Arial"/>
          <w:sz w:val="24"/>
          <w:szCs w:val="24"/>
          <w:lang w:val="es-ES_tradnl"/>
        </w:rPr>
        <w:t>Se propondrán</w:t>
      </w:r>
      <w:r w:rsidR="00C13AE4">
        <w:rPr>
          <w:rStyle w:val="Ninguno"/>
          <w:rFonts w:ascii="Arial" w:eastAsia="Arial" w:hAnsi="Arial" w:cs="Arial"/>
          <w:sz w:val="24"/>
          <w:szCs w:val="24"/>
          <w:lang w:val="es-ES_tradnl"/>
        </w:rPr>
        <w:t>, también,</w:t>
      </w:r>
      <w:r w:rsidRPr="00347802">
        <w:rPr>
          <w:rStyle w:val="Ninguno"/>
          <w:rFonts w:ascii="Arial" w:eastAsia="Arial" w:hAnsi="Arial" w:cs="Arial"/>
          <w:sz w:val="24"/>
          <w:szCs w:val="24"/>
          <w:lang w:val="es-ES_tradnl"/>
        </w:rPr>
        <w:t xml:space="preserve"> </w:t>
      </w:r>
      <w:r w:rsidR="00B21497">
        <w:rPr>
          <w:rStyle w:val="Ninguno"/>
          <w:rFonts w:ascii="Arial" w:eastAsia="Arial" w:hAnsi="Arial" w:cs="Arial"/>
          <w:sz w:val="24"/>
          <w:szCs w:val="24"/>
          <w:lang w:val="es-ES_tradnl"/>
        </w:rPr>
        <w:t xml:space="preserve">diversas </w:t>
      </w:r>
      <w:r w:rsidRPr="00347802">
        <w:rPr>
          <w:rStyle w:val="Ninguno"/>
          <w:rFonts w:ascii="Arial" w:eastAsia="Arial" w:hAnsi="Arial" w:cs="Arial"/>
          <w:sz w:val="24"/>
          <w:szCs w:val="24"/>
          <w:lang w:val="es-ES_tradnl"/>
        </w:rPr>
        <w:t xml:space="preserve">actividades con el objetivo de profundizar temáticas y/o integrar problemáticas generales, a fin de ponderar la comprensión de los procesos históricos analizados y su integración a los diseños curriculares de la escuela secundaria, profundizando el abordaje de la bibliografía y potenciando habilidades de lecto escritura. </w:t>
      </w:r>
    </w:p>
    <w:p w14:paraId="6A416B42" w14:textId="53C7DA24" w:rsidR="00347802" w:rsidRPr="00347802" w:rsidRDefault="00347802" w:rsidP="00B42DD9">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 xml:space="preserve">      En el ciclo 202</w:t>
      </w:r>
      <w:r w:rsidR="0085211A">
        <w:rPr>
          <w:rStyle w:val="Ninguno"/>
          <w:rFonts w:ascii="Arial" w:eastAsia="Arial" w:hAnsi="Arial" w:cs="Arial"/>
          <w:sz w:val="24"/>
          <w:szCs w:val="24"/>
          <w:lang w:val="es-ES_tradnl"/>
        </w:rPr>
        <w:t>2</w:t>
      </w:r>
      <w:r w:rsidRPr="00347802">
        <w:rPr>
          <w:rStyle w:val="Ninguno"/>
          <w:rFonts w:ascii="Arial" w:eastAsia="Arial" w:hAnsi="Arial" w:cs="Arial"/>
          <w:sz w:val="24"/>
          <w:szCs w:val="24"/>
          <w:lang w:val="es-ES_tradnl"/>
        </w:rPr>
        <w:t>, se contemplará las adecuaciones para la evaluación según acuerdos institucionales y normativa provincial y regional. Los y las estudiantes que logren alcanzar las conceptualizaciones mínimas señaladas, en tiempo, forma y contenidos, según lo establecido en este programa en relación a las expectativas de logro, los contenidos y criterios de evaluación alcanzarán la aprobación (A) de la cursada. Quienes no logren estos acuerdos mínimos se considerará Pendiente de Acreditación (PA), debiendo cumplir con las instancias de acompañamiento o intensificación, según criterios y acuerdos institucionales.</w:t>
      </w:r>
    </w:p>
    <w:p w14:paraId="5D73E90E" w14:textId="77777777" w:rsidR="00436D1D" w:rsidRDefault="00436D1D" w:rsidP="00A13842">
      <w:pPr>
        <w:pStyle w:val="Cuerpo"/>
        <w:spacing w:after="0"/>
        <w:rPr>
          <w:rStyle w:val="Ninguno"/>
          <w:rFonts w:ascii="Arial" w:eastAsia="Arial" w:hAnsi="Arial" w:cs="Arial"/>
          <w:b/>
          <w:bCs/>
          <w:sz w:val="24"/>
          <w:szCs w:val="24"/>
          <w:u w:val="single"/>
          <w:lang w:val="es-ES_tradnl"/>
        </w:rPr>
      </w:pPr>
    </w:p>
    <w:p w14:paraId="5111B238" w14:textId="77777777" w:rsidR="00B42DD9" w:rsidRDefault="00436D1D" w:rsidP="00436D1D">
      <w:pPr>
        <w:pStyle w:val="Cuerpo"/>
        <w:spacing w:after="0"/>
        <w:rPr>
          <w:rStyle w:val="Ninguno"/>
          <w:rFonts w:ascii="Arial" w:eastAsia="Arial" w:hAnsi="Arial" w:cs="Arial"/>
          <w:sz w:val="24"/>
          <w:szCs w:val="24"/>
          <w:lang w:val="es-ES_tradnl"/>
        </w:rPr>
      </w:pPr>
      <w:r w:rsidRPr="00436D1D">
        <w:rPr>
          <w:rStyle w:val="Ninguno"/>
          <w:rFonts w:ascii="Arial" w:eastAsia="Arial" w:hAnsi="Arial" w:cs="Arial"/>
          <w:b/>
          <w:bCs/>
          <w:sz w:val="24"/>
          <w:szCs w:val="24"/>
          <w:lang w:val="es-ES_tradnl"/>
        </w:rPr>
        <w:t>CONDICIONES PARA LA ACREDITACION DE LA MATERIA</w:t>
      </w:r>
      <w:r>
        <w:rPr>
          <w:rStyle w:val="Ninguno"/>
          <w:rFonts w:ascii="Arial" w:eastAsia="Arial" w:hAnsi="Arial" w:cs="Arial"/>
          <w:sz w:val="24"/>
          <w:szCs w:val="24"/>
          <w:lang w:val="es-ES_tradnl"/>
        </w:rPr>
        <w:t xml:space="preserve">                                                                                                </w:t>
      </w:r>
      <w:r w:rsidR="00347802" w:rsidRPr="00347802">
        <w:rPr>
          <w:rStyle w:val="Ninguno"/>
          <w:rFonts w:ascii="Arial" w:eastAsia="Arial" w:hAnsi="Arial" w:cs="Arial"/>
          <w:sz w:val="24"/>
          <w:szCs w:val="24"/>
          <w:lang w:val="es-ES_tradnl"/>
        </w:rPr>
        <w:t xml:space="preserve">     </w:t>
      </w:r>
    </w:p>
    <w:p w14:paraId="1DA1AC82" w14:textId="77777777" w:rsidR="00B42DD9" w:rsidRDefault="00B42DD9" w:rsidP="00436D1D">
      <w:pPr>
        <w:pStyle w:val="Cuerpo"/>
        <w:spacing w:after="0"/>
        <w:rPr>
          <w:rStyle w:val="Ninguno"/>
          <w:rFonts w:ascii="Arial" w:eastAsia="Arial" w:hAnsi="Arial" w:cs="Arial"/>
          <w:sz w:val="24"/>
          <w:szCs w:val="24"/>
          <w:lang w:val="es-ES_tradnl"/>
        </w:rPr>
      </w:pPr>
    </w:p>
    <w:p w14:paraId="4A40B23A" w14:textId="6A278033" w:rsidR="002A011C" w:rsidRDefault="00347802" w:rsidP="00436D1D">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 xml:space="preserve">El/la estudiante que logre aprobar la cursada, </w:t>
      </w:r>
      <w:r w:rsidR="00C13AE4">
        <w:rPr>
          <w:rStyle w:val="Ninguno"/>
          <w:rFonts w:ascii="Arial" w:eastAsia="Arial" w:hAnsi="Arial" w:cs="Arial"/>
          <w:sz w:val="24"/>
          <w:szCs w:val="24"/>
          <w:lang w:val="es-ES_tradnl"/>
        </w:rPr>
        <w:t xml:space="preserve">y tenga acreditados los espacios correlativos anteriores, </w:t>
      </w:r>
      <w:r w:rsidRPr="00347802">
        <w:rPr>
          <w:rStyle w:val="Ninguno"/>
          <w:rFonts w:ascii="Arial" w:eastAsia="Arial" w:hAnsi="Arial" w:cs="Arial"/>
          <w:sz w:val="24"/>
          <w:szCs w:val="24"/>
          <w:lang w:val="es-ES_tradnl"/>
        </w:rPr>
        <w:t xml:space="preserve">accederá a la instancia evaluativa integradora final, en caso de aprobar esta última con una nota de 4 (cuatro) o más habrá obtenido la </w:t>
      </w:r>
      <w:r w:rsidRPr="00C13AE4">
        <w:rPr>
          <w:rStyle w:val="Ninguno"/>
          <w:rFonts w:ascii="Arial" w:eastAsia="Arial" w:hAnsi="Arial" w:cs="Arial"/>
          <w:b/>
          <w:bCs/>
          <w:sz w:val="24"/>
          <w:szCs w:val="24"/>
          <w:lang w:val="es-ES_tradnl"/>
        </w:rPr>
        <w:t>acreditación</w:t>
      </w:r>
      <w:r w:rsidRPr="00347802">
        <w:rPr>
          <w:rStyle w:val="Ninguno"/>
          <w:rFonts w:ascii="Arial" w:eastAsia="Arial" w:hAnsi="Arial" w:cs="Arial"/>
          <w:sz w:val="24"/>
          <w:szCs w:val="24"/>
          <w:lang w:val="es-ES_tradnl"/>
        </w:rPr>
        <w:t xml:space="preserve"> del espacio. Según lo prescribe la resolución nº 1434/04, los criterios acordados en el PEI y los acuerdos alcanzados en el C. A. I. para el presente ciclo.</w:t>
      </w:r>
    </w:p>
    <w:p w14:paraId="7525CDF0" w14:textId="77777777" w:rsidR="00CC761F" w:rsidRPr="00347802" w:rsidRDefault="00CC761F" w:rsidP="00436D1D">
      <w:pPr>
        <w:pStyle w:val="Cuerpo"/>
        <w:spacing w:after="0"/>
      </w:pPr>
    </w:p>
    <w:sectPr w:rsidR="00CC761F" w:rsidRPr="00347802" w:rsidSect="00C20BEB">
      <w:headerReference w:type="default" r:id="rId8"/>
      <w:footerReference w:type="default" r:id="rId9"/>
      <w:pgSz w:w="11900" w:h="16840" w:code="9"/>
      <w:pgMar w:top="238" w:right="567" w:bottom="851" w:left="567" w:header="709"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BF786" w14:textId="77777777" w:rsidR="00970C8A" w:rsidRDefault="00970C8A">
      <w:r>
        <w:separator/>
      </w:r>
    </w:p>
  </w:endnote>
  <w:endnote w:type="continuationSeparator" w:id="0">
    <w:p w14:paraId="531F58E3" w14:textId="77777777" w:rsidR="00970C8A" w:rsidRDefault="0097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20BF" w14:textId="77777777" w:rsidR="002A011C" w:rsidRDefault="00F00124">
    <w:pPr>
      <w:pStyle w:val="Cuerpo"/>
      <w:jc w:val="right"/>
      <w:rPr>
        <w:rStyle w:val="Ninguno"/>
        <w:rFonts w:ascii="Arial" w:eastAsia="Arial" w:hAnsi="Arial" w:cs="Arial"/>
        <w:b/>
        <w:bCs/>
        <w:sz w:val="16"/>
        <w:szCs w:val="16"/>
      </w:rPr>
    </w:pPr>
    <w:r>
      <w:rPr>
        <w:rStyle w:val="Ninguno"/>
        <w:rFonts w:ascii="Arial" w:hAnsi="Arial"/>
        <w:b/>
        <w:bCs/>
        <w:sz w:val="16"/>
        <w:szCs w:val="16"/>
      </w:rPr>
      <w:t>PLAN AUTORIZADO POR RESOLUCION N</w:t>
    </w:r>
    <w:r>
      <w:rPr>
        <w:rStyle w:val="Ninguno"/>
        <w:rFonts w:ascii="Arial" w:hAnsi="Arial"/>
        <w:b/>
        <w:bCs/>
        <w:sz w:val="16"/>
        <w:szCs w:val="16"/>
        <w:lang w:val="es-ES_tradnl"/>
      </w:rPr>
      <w:t>°</w:t>
    </w:r>
    <w:r>
      <w:rPr>
        <w:rStyle w:val="Ninguno"/>
        <w:rFonts w:ascii="Arial" w:hAnsi="Arial"/>
        <w:b/>
        <w:bCs/>
        <w:sz w:val="16"/>
        <w:szCs w:val="16"/>
      </w:rPr>
      <w:t>: 13259/99</w:t>
    </w:r>
  </w:p>
  <w:p w14:paraId="715F24D6" w14:textId="77777777" w:rsidR="002A011C" w:rsidRDefault="002A011C">
    <w:pPr>
      <w:pStyle w:val="Cuerpo"/>
      <w:pBdr>
        <w:bottom w:val="single" w:sz="6" w:space="0" w:color="000000"/>
      </w:pBdr>
      <w:spacing w:after="0" w:line="240" w:lineRule="auto"/>
      <w:rPr>
        <w:rStyle w:val="Ninguno"/>
        <w:rFonts w:ascii="Arial" w:eastAsia="Arial" w:hAnsi="Arial" w:cs="Arial"/>
        <w:b/>
        <w:bCs/>
        <w:sz w:val="20"/>
        <w:szCs w:val="20"/>
        <w:u w:val="single"/>
      </w:rPr>
    </w:pPr>
  </w:p>
  <w:p w14:paraId="6A1523D8" w14:textId="37DEB8B7" w:rsidR="002A011C" w:rsidRDefault="00F00124">
    <w:pPr>
      <w:pStyle w:val="Cuerpo"/>
      <w:spacing w:after="0" w:line="240" w:lineRule="auto"/>
      <w:jc w:val="center"/>
    </w:pPr>
    <w:r>
      <w:rPr>
        <w:rStyle w:val="Ninguno"/>
        <w:rFonts w:ascii="Arial" w:hAnsi="Arial"/>
        <w:b/>
        <w:bCs/>
        <w:sz w:val="20"/>
        <w:szCs w:val="20"/>
        <w:u w:val="single"/>
        <w:lang w:val="pt-PT"/>
      </w:rPr>
      <w:t>VIGENCIA A</w:t>
    </w:r>
    <w:r>
      <w:rPr>
        <w:rStyle w:val="Ninguno"/>
        <w:rFonts w:ascii="Arial" w:hAnsi="Arial"/>
        <w:b/>
        <w:bCs/>
        <w:sz w:val="20"/>
        <w:szCs w:val="20"/>
        <w:u w:val="single"/>
        <w:lang w:val="es-ES_tradnl"/>
      </w:rPr>
      <w:t>Ñ</w:t>
    </w:r>
    <w:r>
      <w:rPr>
        <w:rStyle w:val="Ninguno"/>
        <w:rFonts w:ascii="Arial" w:hAnsi="Arial"/>
        <w:b/>
        <w:bCs/>
        <w:sz w:val="20"/>
        <w:szCs w:val="20"/>
        <w:u w:val="single"/>
      </w:rPr>
      <w:t>O/S</w:t>
    </w:r>
    <w:r>
      <w:rPr>
        <w:rStyle w:val="Ninguno"/>
        <w:rFonts w:ascii="Arial" w:hAnsi="Arial"/>
        <w:b/>
        <w:bCs/>
        <w:sz w:val="20"/>
        <w:szCs w:val="20"/>
      </w:rPr>
      <w:t>: 202</w:t>
    </w:r>
    <w:r w:rsidR="00624C0C">
      <w:rPr>
        <w:rStyle w:val="Ninguno"/>
        <w:rFonts w:ascii="Arial" w:hAnsi="Arial"/>
        <w:b/>
        <w:bCs/>
        <w:sz w:val="20"/>
        <w:szCs w:val="20"/>
      </w:rPr>
      <w:t>2</w:t>
    </w:r>
    <w:r>
      <w:rPr>
        <w:rStyle w:val="Ninguno"/>
        <w:rFonts w:ascii="Arial" w:hAnsi="Arial"/>
        <w:b/>
        <w:bCs/>
        <w:sz w:val="20"/>
        <w:szCs w:val="20"/>
      </w:rPr>
      <w:t>/202</w:t>
    </w:r>
    <w:r w:rsidR="00624C0C">
      <w:rPr>
        <w:rStyle w:val="Ninguno"/>
        <w:rFonts w:ascii="Arial" w:hAnsi="Arial"/>
        <w:b/>
        <w:bCs/>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57BCC" w14:textId="77777777" w:rsidR="00970C8A" w:rsidRDefault="00970C8A">
      <w:r>
        <w:separator/>
      </w:r>
    </w:p>
  </w:footnote>
  <w:footnote w:type="continuationSeparator" w:id="0">
    <w:p w14:paraId="3E60858B" w14:textId="77777777" w:rsidR="00970C8A" w:rsidRDefault="00970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E18A" w14:textId="77777777" w:rsidR="002A011C" w:rsidRDefault="00F00124">
    <w:pPr>
      <w:pStyle w:val="Ttulo"/>
      <w:rPr>
        <w:rStyle w:val="Ninguno"/>
        <w:rFonts w:ascii="Arial" w:hAnsi="Arial"/>
        <w:b/>
        <w:bCs/>
        <w:i w:val="0"/>
        <w:iCs w:val="0"/>
        <w:color w:val="000000"/>
        <w:u w:color="000000"/>
      </w:rPr>
    </w:pPr>
    <w:r>
      <w:rPr>
        <w:noProof/>
      </w:rPr>
      <w:drawing>
        <wp:anchor distT="152400" distB="152400" distL="152400" distR="152400" simplePos="0" relativeHeight="251658240" behindDoc="1" locked="0" layoutInCell="1" allowOverlap="1" wp14:anchorId="1E9FAD8B" wp14:editId="6ED16923">
          <wp:simplePos x="0" y="0"/>
          <wp:positionH relativeFrom="page">
            <wp:posOffset>855345</wp:posOffset>
          </wp:positionH>
          <wp:positionV relativeFrom="page">
            <wp:posOffset>447675</wp:posOffset>
          </wp:positionV>
          <wp:extent cx="950898" cy="866140"/>
          <wp:effectExtent l="0" t="0" r="0" b="0"/>
          <wp:wrapNone/>
          <wp:docPr id="1073741825" name="officeArt object" descr="133.jpg"/>
          <wp:cNvGraphicFramePr/>
          <a:graphic xmlns:a="http://schemas.openxmlformats.org/drawingml/2006/main">
            <a:graphicData uri="http://schemas.openxmlformats.org/drawingml/2006/picture">
              <pic:pic xmlns:pic="http://schemas.openxmlformats.org/drawingml/2006/picture">
                <pic:nvPicPr>
                  <pic:cNvPr id="1073741825" name="133.jpg" descr="133.jpg"/>
                  <pic:cNvPicPr>
                    <a:picLocks noChangeAspect="1"/>
                  </pic:cNvPicPr>
                </pic:nvPicPr>
                <pic:blipFill>
                  <a:blip r:embed="rId1"/>
                  <a:stretch>
                    <a:fillRect/>
                  </a:stretch>
                </pic:blipFill>
                <pic:spPr>
                  <a:xfrm>
                    <a:off x="0" y="0"/>
                    <a:ext cx="950898" cy="866140"/>
                  </a:xfrm>
                  <a:prstGeom prst="rect">
                    <a:avLst/>
                  </a:prstGeom>
                  <a:ln w="12700" cap="flat">
                    <a:noFill/>
                    <a:miter lim="400000"/>
                  </a:ln>
                  <a:effectLst/>
                </pic:spPr>
              </pic:pic>
            </a:graphicData>
          </a:graphic>
        </wp:anchor>
      </w:drawing>
    </w:r>
  </w:p>
  <w:p w14:paraId="0FE63072" w14:textId="77777777" w:rsidR="002A011C" w:rsidRDefault="002A011C">
    <w:pPr>
      <w:pStyle w:val="Ttulo"/>
      <w:rPr>
        <w:rStyle w:val="Ninguno"/>
        <w:b/>
        <w:bCs/>
        <w:i w:val="0"/>
        <w:iCs w:val="0"/>
        <w:color w:val="000000"/>
        <w:sz w:val="16"/>
        <w:szCs w:val="16"/>
        <w:u w:color="000000"/>
      </w:rPr>
    </w:pPr>
  </w:p>
  <w:p w14:paraId="0CDD3991" w14:textId="77777777" w:rsidR="002A011C" w:rsidRDefault="002A011C">
    <w:pPr>
      <w:pStyle w:val="Ttulo"/>
      <w:rPr>
        <w:rStyle w:val="Ninguno"/>
        <w:b/>
        <w:bCs/>
        <w:i w:val="0"/>
        <w:iCs w:val="0"/>
        <w:color w:val="000000"/>
        <w:sz w:val="16"/>
        <w:szCs w:val="16"/>
        <w:u w:color="000000"/>
      </w:rPr>
    </w:pPr>
  </w:p>
  <w:p w14:paraId="1DF63357" w14:textId="77777777" w:rsidR="002A011C" w:rsidRDefault="002A011C">
    <w:pPr>
      <w:pStyle w:val="Ttulo"/>
      <w:rPr>
        <w:rStyle w:val="Ninguno"/>
        <w:b/>
        <w:bCs/>
        <w:i w:val="0"/>
        <w:iCs w:val="0"/>
        <w:color w:val="000000"/>
        <w:sz w:val="16"/>
        <w:szCs w:val="16"/>
        <w:u w:color="000000"/>
      </w:rPr>
    </w:pPr>
  </w:p>
  <w:p w14:paraId="091C44E9" w14:textId="77777777" w:rsidR="002A011C" w:rsidRDefault="002A011C">
    <w:pPr>
      <w:pStyle w:val="Ttulo"/>
      <w:rPr>
        <w:rStyle w:val="Ninguno"/>
        <w:b/>
        <w:bCs/>
        <w:i w:val="0"/>
        <w:iCs w:val="0"/>
        <w:color w:val="000000"/>
        <w:sz w:val="16"/>
        <w:szCs w:val="16"/>
        <w:u w:color="000000"/>
      </w:rPr>
    </w:pPr>
  </w:p>
  <w:p w14:paraId="1C8C49E1" w14:textId="77777777" w:rsidR="002A011C" w:rsidRDefault="002A011C">
    <w:pPr>
      <w:pStyle w:val="Ttulo"/>
      <w:rPr>
        <w:rStyle w:val="Ninguno"/>
        <w:b/>
        <w:bCs/>
        <w:i w:val="0"/>
        <w:iCs w:val="0"/>
        <w:color w:val="000000"/>
        <w:sz w:val="16"/>
        <w:szCs w:val="16"/>
        <w:u w:color="000000"/>
      </w:rPr>
    </w:pPr>
  </w:p>
  <w:p w14:paraId="4CFB0F29" w14:textId="77777777" w:rsidR="002A011C" w:rsidRDefault="002A011C">
    <w:pPr>
      <w:pStyle w:val="Ttulo"/>
      <w:rPr>
        <w:rStyle w:val="Ninguno"/>
        <w:b/>
        <w:bCs/>
        <w:i w:val="0"/>
        <w:iCs w:val="0"/>
        <w:color w:val="000000"/>
        <w:sz w:val="16"/>
        <w:szCs w:val="16"/>
        <w:u w:color="000000"/>
      </w:rPr>
    </w:pPr>
  </w:p>
  <w:p w14:paraId="56816A3D" w14:textId="77777777" w:rsidR="002A011C" w:rsidRDefault="00F00124">
    <w:pPr>
      <w:pStyle w:val="Ttulo"/>
      <w:rPr>
        <w:rStyle w:val="Ninguno"/>
        <w:b/>
        <w:bCs/>
        <w:i w:val="0"/>
        <w:iCs w:val="0"/>
        <w:color w:val="000000"/>
        <w:sz w:val="16"/>
        <w:szCs w:val="16"/>
        <w:u w:color="000000"/>
      </w:rPr>
    </w:pPr>
    <w:r>
      <w:rPr>
        <w:rStyle w:val="Ninguno"/>
        <w:b/>
        <w:bCs/>
        <w:i w:val="0"/>
        <w:iCs w:val="0"/>
        <w:color w:val="000000"/>
        <w:sz w:val="16"/>
        <w:szCs w:val="16"/>
        <w:u w:color="000000"/>
      </w:rPr>
      <w:t>Provincia de Buenos Aires</w:t>
    </w:r>
  </w:p>
  <w:p w14:paraId="59D37C8D" w14:textId="77777777" w:rsidR="00D02BE8" w:rsidRDefault="00F00124" w:rsidP="00D02BE8">
    <w:pPr>
      <w:pStyle w:val="Ttulo"/>
      <w:rPr>
        <w:rStyle w:val="Ninguno"/>
        <w:b/>
        <w:bCs/>
        <w:i w:val="0"/>
        <w:iCs w:val="0"/>
        <w:color w:val="000000"/>
        <w:sz w:val="16"/>
        <w:szCs w:val="16"/>
        <w:u w:color="000000"/>
      </w:rPr>
    </w:pPr>
    <w:r>
      <w:rPr>
        <w:rStyle w:val="Ninguno"/>
        <w:b/>
        <w:bCs/>
        <w:i w:val="0"/>
        <w:iCs w:val="0"/>
        <w:color w:val="000000"/>
        <w:sz w:val="16"/>
        <w:szCs w:val="16"/>
        <w:u w:color="000000"/>
      </w:rPr>
      <w:t>Dirección de Cultura y Educación</w:t>
    </w:r>
  </w:p>
  <w:p w14:paraId="20BC1618" w14:textId="6AA86910" w:rsidR="00D02BE8" w:rsidRDefault="00F00124" w:rsidP="00D02BE8">
    <w:pPr>
      <w:pStyle w:val="Ttulo"/>
      <w:rPr>
        <w:rStyle w:val="Ninguno"/>
        <w:sz w:val="16"/>
        <w:szCs w:val="16"/>
      </w:rPr>
    </w:pPr>
    <w:r>
      <w:rPr>
        <w:rStyle w:val="Ninguno"/>
        <w:sz w:val="16"/>
        <w:szCs w:val="16"/>
      </w:rPr>
      <w:t>Dirección de Educación Superior Docente Inicial</w:t>
    </w:r>
    <w:r>
      <w:rPr>
        <w:rStyle w:val="Ninguno"/>
        <w:sz w:val="16"/>
        <w:szCs w:val="16"/>
      </w:rPr>
      <w:tab/>
    </w:r>
  </w:p>
  <w:p w14:paraId="4631486B" w14:textId="7C533F9B" w:rsidR="002A011C" w:rsidRPr="00D02BE8" w:rsidRDefault="00F00124" w:rsidP="00D02BE8">
    <w:pPr>
      <w:pStyle w:val="Ttulo"/>
      <w:rPr>
        <w:rStyle w:val="Ninguno"/>
        <w:b/>
        <w:bCs/>
        <w:i w:val="0"/>
        <w:iCs w:val="0"/>
        <w:color w:val="000000"/>
        <w:sz w:val="16"/>
        <w:szCs w:val="16"/>
        <w:u w:color="000000"/>
      </w:rPr>
    </w:pPr>
    <w:r>
      <w:rPr>
        <w:rStyle w:val="Ninguno"/>
        <w:b/>
        <w:bCs/>
        <w:i w:val="0"/>
        <w:iCs w:val="0"/>
        <w:color w:val="000000"/>
        <w:sz w:val="28"/>
        <w:szCs w:val="28"/>
        <w:u w:color="000000"/>
      </w:rPr>
      <w:t>Instituto Superior de Formación Docente y Técnica Nº 46</w:t>
    </w:r>
  </w:p>
  <w:p w14:paraId="6BB3FFFE" w14:textId="77777777" w:rsidR="002A011C" w:rsidRDefault="00F00124">
    <w:pPr>
      <w:pStyle w:val="Ttulo"/>
      <w:rPr>
        <w:rStyle w:val="Ninguno"/>
        <w:b/>
        <w:bCs/>
        <w:i w:val="0"/>
        <w:iCs w:val="0"/>
        <w:color w:val="000000"/>
        <w:sz w:val="28"/>
        <w:szCs w:val="28"/>
        <w:u w:color="000000"/>
      </w:rPr>
    </w:pPr>
    <w:r>
      <w:rPr>
        <w:rStyle w:val="Ninguno"/>
        <w:b/>
        <w:bCs/>
        <w:i w:val="0"/>
        <w:iCs w:val="0"/>
        <w:color w:val="000000"/>
        <w:sz w:val="28"/>
        <w:szCs w:val="28"/>
        <w:u w:color="000000"/>
      </w:rPr>
      <w:t>“2 de abril de 1982”</w:t>
    </w:r>
  </w:p>
  <w:p w14:paraId="448E2D7B" w14:textId="77777777" w:rsidR="002A011C" w:rsidRDefault="00F00124">
    <w:pPr>
      <w:pStyle w:val="Ttulo"/>
      <w:rPr>
        <w:rStyle w:val="Ninguno"/>
        <w:b/>
        <w:bCs/>
        <w:i w:val="0"/>
        <w:iCs w:val="0"/>
        <w:color w:val="000000"/>
        <w:sz w:val="20"/>
        <w:szCs w:val="20"/>
        <w:u w:color="000000"/>
      </w:rPr>
    </w:pPr>
    <w:r>
      <w:rPr>
        <w:rStyle w:val="Ninguno"/>
        <w:b/>
        <w:bCs/>
        <w:i w:val="0"/>
        <w:iCs w:val="0"/>
        <w:color w:val="000000"/>
        <w:sz w:val="20"/>
        <w:szCs w:val="20"/>
        <w:u w:color="000000"/>
      </w:rPr>
      <w:t>Sede: Av. Pueyrredón 1250</w:t>
    </w:r>
  </w:p>
  <w:p w14:paraId="7AD14347" w14:textId="653C7012" w:rsidR="002A011C" w:rsidRDefault="00F00124">
    <w:pPr>
      <w:pStyle w:val="Ttulo"/>
      <w:rPr>
        <w:rStyle w:val="Ninguno"/>
        <w:b/>
        <w:bCs/>
        <w:i w:val="0"/>
        <w:iCs w:val="0"/>
        <w:color w:val="000000"/>
        <w:sz w:val="20"/>
        <w:szCs w:val="20"/>
        <w:u w:color="000000"/>
      </w:rPr>
    </w:pPr>
    <w:r>
      <w:rPr>
        <w:rStyle w:val="Ninguno"/>
        <w:b/>
        <w:bCs/>
        <w:i w:val="0"/>
        <w:iCs w:val="0"/>
        <w:color w:val="000000"/>
        <w:sz w:val="20"/>
        <w:szCs w:val="20"/>
        <w:u w:color="000000"/>
      </w:rPr>
      <w:t xml:space="preserve">Ramos Mejía., La Matanza </w:t>
    </w:r>
  </w:p>
  <w:p w14:paraId="490EE1F8" w14:textId="77777777" w:rsidR="002A011C" w:rsidRDefault="00F00124">
    <w:pPr>
      <w:pStyle w:val="Ttulo"/>
      <w:rPr>
        <w:rStyle w:val="Ninguno"/>
        <w:b/>
        <w:bCs/>
        <w:i w:val="0"/>
        <w:iCs w:val="0"/>
        <w:color w:val="000000"/>
        <w:sz w:val="20"/>
        <w:szCs w:val="20"/>
        <w:u w:color="000000"/>
      </w:rPr>
    </w:pPr>
    <w:proofErr w:type="gramStart"/>
    <w:r>
      <w:rPr>
        <w:rStyle w:val="Ninguno"/>
        <w:b/>
        <w:bCs/>
        <w:i w:val="0"/>
        <w:iCs w:val="0"/>
        <w:color w:val="000000"/>
        <w:sz w:val="20"/>
        <w:szCs w:val="20"/>
        <w:u w:color="000000"/>
      </w:rPr>
      <w:t>Te:+</w:t>
    </w:r>
    <w:proofErr w:type="gramEnd"/>
    <w:r>
      <w:rPr>
        <w:rStyle w:val="Ninguno"/>
        <w:b/>
        <w:bCs/>
        <w:i w:val="0"/>
        <w:iCs w:val="0"/>
        <w:color w:val="000000"/>
        <w:sz w:val="20"/>
        <w:szCs w:val="20"/>
        <w:u w:color="000000"/>
      </w:rPr>
      <w:t xml:space="preserve">54 011 4658-6285  </w:t>
    </w:r>
  </w:p>
  <w:p w14:paraId="5AFFC594" w14:textId="77777777" w:rsidR="002A011C" w:rsidRDefault="00F00124">
    <w:pPr>
      <w:pStyle w:val="Encabezado"/>
      <w:tabs>
        <w:tab w:val="clear" w:pos="4419"/>
        <w:tab w:val="center" w:pos="4820"/>
      </w:tabs>
    </w:pPr>
    <w:r>
      <w:rPr>
        <w:rStyle w:val="Ninguno"/>
        <w:rFonts w:ascii="Arial" w:hAnsi="Arial"/>
        <w:b/>
        <w:bCs/>
        <w:i/>
        <w:iCs/>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pt;height:15pt;visibility:visible" o:bullet="t">
        <v:imagedata r:id="rId1" o:title="image1"/>
      </v:shape>
    </w:pict>
  </w:numPicBullet>
  <w:abstractNum w:abstractNumId="0" w15:restartNumberingAfterBreak="0">
    <w:nsid w:val="16F55E36"/>
    <w:multiLevelType w:val="hybridMultilevel"/>
    <w:tmpl w:val="903A6EA2"/>
    <w:numStyleLink w:val="Estiloimportado3"/>
  </w:abstractNum>
  <w:abstractNum w:abstractNumId="1" w15:restartNumberingAfterBreak="0">
    <w:nsid w:val="334B7BFC"/>
    <w:multiLevelType w:val="hybridMultilevel"/>
    <w:tmpl w:val="87287738"/>
    <w:styleLink w:val="Estiloimportado2"/>
    <w:lvl w:ilvl="0" w:tplc="0BC4DB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B0E119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60AE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E2041E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4343386">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035672C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5A2CA0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374C1DC">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7C2C4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7195C33"/>
    <w:multiLevelType w:val="hybridMultilevel"/>
    <w:tmpl w:val="903A6EA2"/>
    <w:styleLink w:val="Estiloimportado3"/>
    <w:lvl w:ilvl="0" w:tplc="DA16FD20">
      <w:start w:val="1"/>
      <w:numFmt w:val="bullet"/>
      <w:lvlText w:val="·"/>
      <w:lvlPicBulletId w:val="0"/>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24774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1F817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E2EC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7765C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F9E20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DA956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012A2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BFCC0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0875EBB"/>
    <w:multiLevelType w:val="hybridMultilevel"/>
    <w:tmpl w:val="87287738"/>
    <w:numStyleLink w:val="Estiloimportado2"/>
  </w:abstractNum>
  <w:abstractNum w:abstractNumId="4" w15:restartNumberingAfterBreak="0">
    <w:nsid w:val="66CE27E5"/>
    <w:multiLevelType w:val="hybridMultilevel"/>
    <w:tmpl w:val="88FCCCC4"/>
    <w:styleLink w:val="Estiloimportado1"/>
    <w:lvl w:ilvl="0" w:tplc="FFD0590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C367C4A">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990A84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7A2A4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B90ACAE">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213A1E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CD026C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F0AD16A">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4B8002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C010C05"/>
    <w:multiLevelType w:val="hybridMultilevel"/>
    <w:tmpl w:val="88FCCCC4"/>
    <w:numStyleLink w:val="Estiloimportado1"/>
  </w:abstractNum>
  <w:num w:numId="1" w16cid:durableId="1063026076">
    <w:abstractNumId w:val="4"/>
  </w:num>
  <w:num w:numId="2" w16cid:durableId="1465081127">
    <w:abstractNumId w:val="5"/>
  </w:num>
  <w:num w:numId="3" w16cid:durableId="471170326">
    <w:abstractNumId w:val="1"/>
  </w:num>
  <w:num w:numId="4" w16cid:durableId="1465464171">
    <w:abstractNumId w:val="3"/>
  </w:num>
  <w:num w:numId="5" w16cid:durableId="1802457284">
    <w:abstractNumId w:val="2"/>
  </w:num>
  <w:num w:numId="6" w16cid:durableId="657685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11C"/>
    <w:rsid w:val="0007414E"/>
    <w:rsid w:val="00087734"/>
    <w:rsid w:val="00132DC7"/>
    <w:rsid w:val="00197E43"/>
    <w:rsid w:val="002A011C"/>
    <w:rsid w:val="003010C4"/>
    <w:rsid w:val="0031279C"/>
    <w:rsid w:val="00347802"/>
    <w:rsid w:val="00436D1D"/>
    <w:rsid w:val="004625EA"/>
    <w:rsid w:val="00547F08"/>
    <w:rsid w:val="0055278D"/>
    <w:rsid w:val="005A01B4"/>
    <w:rsid w:val="005E561B"/>
    <w:rsid w:val="00621A19"/>
    <w:rsid w:val="00622EA8"/>
    <w:rsid w:val="00624C0C"/>
    <w:rsid w:val="006832FB"/>
    <w:rsid w:val="0085211A"/>
    <w:rsid w:val="00936BE7"/>
    <w:rsid w:val="00961A3F"/>
    <w:rsid w:val="00970C8A"/>
    <w:rsid w:val="009A4F47"/>
    <w:rsid w:val="00A13842"/>
    <w:rsid w:val="00A50418"/>
    <w:rsid w:val="00B21497"/>
    <w:rsid w:val="00B3383B"/>
    <w:rsid w:val="00B42DD9"/>
    <w:rsid w:val="00B43085"/>
    <w:rsid w:val="00B5463F"/>
    <w:rsid w:val="00BB0DB0"/>
    <w:rsid w:val="00BC5DE0"/>
    <w:rsid w:val="00C13AE4"/>
    <w:rsid w:val="00C20BEB"/>
    <w:rsid w:val="00C32A2B"/>
    <w:rsid w:val="00C615F6"/>
    <w:rsid w:val="00CA640E"/>
    <w:rsid w:val="00CC761F"/>
    <w:rsid w:val="00D02BE8"/>
    <w:rsid w:val="00D60DD5"/>
    <w:rsid w:val="00E06DCB"/>
    <w:rsid w:val="00F00124"/>
    <w:rsid w:val="00F25077"/>
    <w:rsid w:val="00F73D20"/>
    <w:rsid w:val="00F9350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39B8A"/>
  <w15:docId w15:val="{C5D080DA-F2E9-4681-B66B-7DA9D3B11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AR" w:eastAsia="es-A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Ttulo">
    <w:name w:val="Title"/>
    <w:uiPriority w:val="10"/>
    <w:qFormat/>
    <w:pPr>
      <w:tabs>
        <w:tab w:val="left" w:pos="3119"/>
      </w:tabs>
      <w:jc w:val="center"/>
    </w:pPr>
    <w:rPr>
      <w:rFonts w:cs="Arial Unicode MS"/>
      <w:i/>
      <w:iCs/>
      <w:color w:val="800000"/>
      <w:sz w:val="18"/>
      <w:szCs w:val="18"/>
      <w:u w:color="800000"/>
      <w:lang w:val="es-ES_tradnl"/>
    </w:rPr>
  </w:style>
  <w:style w:type="character" w:customStyle="1" w:styleId="Ninguno">
    <w:name w:val="Ninguno"/>
  </w:style>
  <w:style w:type="paragraph" w:styleId="Encabezado">
    <w:name w:val="header"/>
    <w:pPr>
      <w:tabs>
        <w:tab w:val="center" w:pos="4419"/>
        <w:tab w:val="right" w:pos="8838"/>
      </w:tabs>
    </w:pPr>
    <w:rPr>
      <w:rFonts w:ascii="Calibri" w:hAnsi="Calibri" w:cs="Arial Unicode MS"/>
      <w:color w:val="000000"/>
      <w:sz w:val="22"/>
      <w:szCs w:val="22"/>
      <w:u w:color="000000"/>
      <w:lang w:val="es-ES_tradnl"/>
    </w:rPr>
  </w:style>
  <w:style w:type="paragraph" w:customStyle="1" w:styleId="Cuerpo">
    <w:name w:val="Cuerpo"/>
    <w:pPr>
      <w:spacing w:after="160" w:line="259" w:lineRule="auto"/>
    </w:pPr>
    <w:rPr>
      <w:rFonts w:ascii="Calibri" w:hAnsi="Calibri" w:cs="Arial Unicode MS"/>
      <w:color w:val="000000"/>
      <w:sz w:val="22"/>
      <w:szCs w:val="22"/>
      <w:u w:color="000000"/>
      <w:lang w:val="de-DE"/>
      <w14:textOutline w14:w="0" w14:cap="flat" w14:cmpd="sng" w14:algn="ctr">
        <w14:noFill/>
        <w14:prstDash w14:val="solid"/>
        <w14:bevel/>
      </w14:textOutline>
    </w:rPr>
  </w:style>
  <w:style w:type="numbering" w:customStyle="1" w:styleId="Estiloimportado1">
    <w:name w:val="Estilo importado 1"/>
    <w:pPr>
      <w:numPr>
        <w:numId w:val="1"/>
      </w:numPr>
    </w:pPr>
  </w:style>
  <w:style w:type="paragraph" w:styleId="Prrafodelista">
    <w:name w:val="List Paragraph"/>
    <w:pPr>
      <w:spacing w:after="160" w:line="259" w:lineRule="auto"/>
      <w:ind w:left="720"/>
    </w:pPr>
    <w:rPr>
      <w:rFonts w:ascii="Calibri" w:eastAsia="Calibri" w:hAnsi="Calibri" w:cs="Calibri"/>
      <w:color w:val="000000"/>
      <w:sz w:val="22"/>
      <w:szCs w:val="22"/>
      <w:u w:color="000000"/>
      <w:lang w:val="es-ES_tradnl"/>
    </w:rPr>
  </w:style>
  <w:style w:type="numbering" w:customStyle="1" w:styleId="Estiloimportado2">
    <w:name w:val="Estilo importado 2"/>
    <w:pPr>
      <w:numPr>
        <w:numId w:val="3"/>
      </w:numPr>
    </w:pPr>
  </w:style>
  <w:style w:type="numbering" w:customStyle="1" w:styleId="Estiloimportado3">
    <w:name w:val="Estilo importado 3"/>
    <w:pPr>
      <w:numPr>
        <w:numId w:val="5"/>
      </w:numPr>
    </w:pPr>
  </w:style>
  <w:style w:type="paragraph" w:styleId="Piedepgina">
    <w:name w:val="footer"/>
    <w:basedOn w:val="Normal"/>
    <w:link w:val="PiedepginaCar"/>
    <w:uiPriority w:val="99"/>
    <w:unhideWhenUsed/>
    <w:rsid w:val="00624C0C"/>
    <w:pPr>
      <w:tabs>
        <w:tab w:val="center" w:pos="4252"/>
        <w:tab w:val="right" w:pos="8504"/>
      </w:tabs>
    </w:pPr>
  </w:style>
  <w:style w:type="character" w:customStyle="1" w:styleId="PiedepginaCar">
    <w:name w:val="Pie de página Car"/>
    <w:basedOn w:val="Fuentedeprrafopredeter"/>
    <w:link w:val="Piedepgina"/>
    <w:uiPriority w:val="99"/>
    <w:rsid w:val="00624C0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6E8A8-48F3-4656-868E-527B7D19D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10</Pages>
  <Words>4254</Words>
  <Characters>23403</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dlego</dc:creator>
  <cp:lastModifiedBy>Diego Curiel</cp:lastModifiedBy>
  <cp:revision>9</cp:revision>
  <dcterms:created xsi:type="dcterms:W3CDTF">2022-03-25T14:34:00Z</dcterms:created>
  <dcterms:modified xsi:type="dcterms:W3CDTF">2022-04-14T14:33:00Z</dcterms:modified>
</cp:coreProperties>
</file>